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8B9" w:rsidRPr="00046822" w:rsidRDefault="003B18B9" w:rsidP="00721DEE">
      <w:pPr>
        <w:widowControl/>
        <w:spacing w:line="360" w:lineRule="auto"/>
        <w:jc w:val="left"/>
        <w:rPr>
          <w:rStyle w:val="a3"/>
          <w:rFonts w:eastAsia="仿宋"/>
          <w:b w:val="0"/>
          <w:bCs w:val="0"/>
          <w:sz w:val="24"/>
        </w:rPr>
      </w:pPr>
    </w:p>
    <w:p w:rsidR="003B18B9" w:rsidRPr="00046822" w:rsidRDefault="003B18B9" w:rsidP="00721DEE">
      <w:pPr>
        <w:widowControl/>
        <w:spacing w:line="360" w:lineRule="auto"/>
        <w:jc w:val="center"/>
        <w:rPr>
          <w:rStyle w:val="a3"/>
          <w:rFonts w:eastAsia="黑体"/>
          <w:bCs w:val="0"/>
          <w:sz w:val="32"/>
          <w:szCs w:val="32"/>
        </w:rPr>
      </w:pPr>
      <w:r w:rsidRPr="00046822">
        <w:rPr>
          <w:rStyle w:val="a3"/>
          <w:rFonts w:eastAsia="黑体"/>
          <w:bCs w:val="0"/>
          <w:sz w:val="32"/>
          <w:szCs w:val="32"/>
        </w:rPr>
        <w:t>2013</w:t>
      </w:r>
      <w:r w:rsidRPr="00046822">
        <w:rPr>
          <w:rStyle w:val="a3"/>
          <w:rFonts w:eastAsia="黑体" w:hAnsi="黑体"/>
          <w:bCs w:val="0"/>
          <w:sz w:val="32"/>
          <w:szCs w:val="32"/>
        </w:rPr>
        <w:t>年甘肃省逆境生理生态重点实验室</w:t>
      </w:r>
    </w:p>
    <w:p w:rsidR="003B18B9" w:rsidRPr="00046822" w:rsidRDefault="003B18B9" w:rsidP="00721DEE">
      <w:pPr>
        <w:widowControl/>
        <w:spacing w:line="360" w:lineRule="auto"/>
        <w:jc w:val="center"/>
        <w:rPr>
          <w:rStyle w:val="a3"/>
          <w:rFonts w:eastAsia="黑体"/>
          <w:bCs w:val="0"/>
          <w:sz w:val="32"/>
          <w:szCs w:val="32"/>
        </w:rPr>
      </w:pPr>
      <w:r w:rsidRPr="00046822">
        <w:rPr>
          <w:rStyle w:val="a3"/>
          <w:rFonts w:eastAsia="黑体" w:hAnsi="黑体"/>
          <w:bCs w:val="0"/>
          <w:sz w:val="32"/>
          <w:szCs w:val="32"/>
        </w:rPr>
        <w:t>科研工作总结</w:t>
      </w:r>
    </w:p>
    <w:p w:rsidR="003B18B9" w:rsidRPr="00046822" w:rsidRDefault="003B18B9" w:rsidP="00721DEE">
      <w:pPr>
        <w:widowControl/>
        <w:spacing w:line="360" w:lineRule="auto"/>
        <w:jc w:val="left"/>
        <w:rPr>
          <w:rStyle w:val="a3"/>
          <w:rFonts w:eastAsia="仿宋"/>
          <w:b w:val="0"/>
          <w:bCs w:val="0"/>
          <w:sz w:val="24"/>
        </w:rPr>
      </w:pPr>
    </w:p>
    <w:p w:rsidR="00205227" w:rsidRPr="00046822" w:rsidRDefault="003B18B9" w:rsidP="00542204">
      <w:pPr>
        <w:pStyle w:val="yiv582308msonormal"/>
        <w:numPr>
          <w:ilvl w:val="0"/>
          <w:numId w:val="23"/>
        </w:numPr>
        <w:adjustRightInd w:val="0"/>
        <w:snapToGrid w:val="0"/>
        <w:spacing w:before="0" w:beforeAutospacing="0" w:after="0" w:afterAutospacing="0" w:line="360" w:lineRule="auto"/>
        <w:jc w:val="both"/>
        <w:rPr>
          <w:rStyle w:val="a3"/>
          <w:rFonts w:ascii="Times New Roman" w:eastAsia="黑体" w:hAnsi="Times New Roman" w:cs="Times New Roman"/>
          <w:b w:val="0"/>
          <w:color w:val="000000"/>
          <w:sz w:val="30"/>
          <w:szCs w:val="30"/>
        </w:rPr>
      </w:pPr>
      <w:r w:rsidRPr="00046822">
        <w:rPr>
          <w:rStyle w:val="a3"/>
          <w:rFonts w:ascii="Times New Roman" w:eastAsia="黑体" w:hAnsi="黑体" w:cs="Times New Roman"/>
          <w:b w:val="0"/>
          <w:color w:val="000000"/>
          <w:sz w:val="30"/>
          <w:szCs w:val="30"/>
        </w:rPr>
        <w:t>实验室基本信息</w:t>
      </w:r>
    </w:p>
    <w:p w:rsidR="003B18B9" w:rsidRPr="002B68D4" w:rsidRDefault="003B18B9" w:rsidP="002B68D4">
      <w:pPr>
        <w:adjustRightInd w:val="0"/>
        <w:snapToGrid w:val="0"/>
        <w:spacing w:line="360" w:lineRule="auto"/>
        <w:ind w:firstLineChars="200" w:firstLine="480"/>
        <w:rPr>
          <w:rFonts w:eastAsia="仿宋" w:hAnsi="仿宋"/>
          <w:sz w:val="24"/>
        </w:rPr>
      </w:pPr>
      <w:r w:rsidRPr="002B68D4">
        <w:rPr>
          <w:rFonts w:eastAsia="仿宋" w:hAnsi="仿宋"/>
          <w:sz w:val="24"/>
        </w:rPr>
        <w:t>实验室名称：</w:t>
      </w:r>
      <w:r w:rsidRPr="002B68D4">
        <w:rPr>
          <w:rFonts w:eastAsia="仿宋" w:hAnsi="仿宋"/>
          <w:sz w:val="24"/>
        </w:rPr>
        <w:t xml:space="preserve"> </w:t>
      </w:r>
      <w:r w:rsidRPr="002B68D4">
        <w:rPr>
          <w:rFonts w:eastAsia="仿宋" w:hAnsi="仿宋"/>
          <w:sz w:val="24"/>
        </w:rPr>
        <w:t>甘肃省寒区旱区逆境生理与生态重点实验室</w:t>
      </w:r>
    </w:p>
    <w:p w:rsidR="003B18B9" w:rsidRPr="002B68D4" w:rsidRDefault="003B18B9" w:rsidP="002B68D4">
      <w:pPr>
        <w:adjustRightInd w:val="0"/>
        <w:snapToGrid w:val="0"/>
        <w:spacing w:line="360" w:lineRule="auto"/>
        <w:ind w:firstLineChars="200" w:firstLine="480"/>
        <w:rPr>
          <w:rFonts w:eastAsia="仿宋" w:hAnsi="仿宋"/>
          <w:sz w:val="24"/>
        </w:rPr>
      </w:pPr>
      <w:r w:rsidRPr="002B68D4">
        <w:rPr>
          <w:rFonts w:eastAsia="仿宋" w:hAnsi="仿宋"/>
          <w:sz w:val="24"/>
        </w:rPr>
        <w:t>学科</w:t>
      </w:r>
      <w:r w:rsidR="002B68D4" w:rsidRPr="002B68D4">
        <w:rPr>
          <w:rFonts w:eastAsia="仿宋" w:hAnsi="仿宋" w:hint="eastAsia"/>
          <w:sz w:val="24"/>
        </w:rPr>
        <w:t>（</w:t>
      </w:r>
      <w:r w:rsidRPr="002B68D4">
        <w:rPr>
          <w:rFonts w:eastAsia="仿宋" w:hAnsi="仿宋"/>
          <w:sz w:val="24"/>
        </w:rPr>
        <w:t>领域</w:t>
      </w:r>
      <w:r w:rsidR="002B68D4" w:rsidRPr="002B68D4">
        <w:rPr>
          <w:rFonts w:eastAsia="仿宋" w:hAnsi="仿宋" w:hint="eastAsia"/>
          <w:sz w:val="24"/>
        </w:rPr>
        <w:t>）</w:t>
      </w:r>
      <w:r w:rsidRPr="002B68D4">
        <w:rPr>
          <w:rFonts w:eastAsia="仿宋" w:hAnsi="仿宋"/>
          <w:sz w:val="24"/>
        </w:rPr>
        <w:t>：生物学</w:t>
      </w:r>
      <w:r w:rsidRPr="002B68D4">
        <w:rPr>
          <w:rFonts w:eastAsia="仿宋" w:hAnsi="仿宋"/>
          <w:sz w:val="24"/>
        </w:rPr>
        <w:t>(</w:t>
      </w:r>
      <w:r w:rsidRPr="002B68D4">
        <w:rPr>
          <w:rFonts w:eastAsia="仿宋" w:hAnsi="仿宋"/>
          <w:sz w:val="24"/>
        </w:rPr>
        <w:t>生态环境</w:t>
      </w:r>
      <w:r w:rsidRPr="002B68D4">
        <w:rPr>
          <w:rFonts w:eastAsia="仿宋" w:hAnsi="仿宋"/>
          <w:sz w:val="24"/>
        </w:rPr>
        <w:t>)</w:t>
      </w:r>
    </w:p>
    <w:p w:rsidR="003B18B9" w:rsidRPr="002B68D4" w:rsidRDefault="003B18B9" w:rsidP="002B68D4">
      <w:pPr>
        <w:adjustRightInd w:val="0"/>
        <w:snapToGrid w:val="0"/>
        <w:spacing w:line="360" w:lineRule="auto"/>
        <w:ind w:firstLineChars="200" w:firstLine="480"/>
        <w:rPr>
          <w:rFonts w:eastAsia="仿宋" w:hAnsi="仿宋"/>
          <w:sz w:val="24"/>
        </w:rPr>
      </w:pPr>
      <w:r w:rsidRPr="002B68D4">
        <w:rPr>
          <w:rFonts w:eastAsia="仿宋" w:hAnsi="仿宋"/>
          <w:sz w:val="24"/>
        </w:rPr>
        <w:t>建立时间：</w:t>
      </w:r>
      <w:r w:rsidRPr="002B68D4">
        <w:rPr>
          <w:rFonts w:eastAsia="仿宋" w:hAnsi="仿宋"/>
          <w:sz w:val="24"/>
        </w:rPr>
        <w:t xml:space="preserve">   2012</w:t>
      </w:r>
      <w:r w:rsidRPr="002B68D4">
        <w:rPr>
          <w:rFonts w:eastAsia="仿宋" w:hAnsi="仿宋"/>
          <w:sz w:val="24"/>
        </w:rPr>
        <w:t>年</w:t>
      </w:r>
      <w:r w:rsidRPr="002B68D4">
        <w:rPr>
          <w:rFonts w:eastAsia="仿宋" w:hAnsi="仿宋"/>
          <w:sz w:val="24"/>
        </w:rPr>
        <w:t>12</w:t>
      </w:r>
      <w:r w:rsidRPr="002B68D4">
        <w:rPr>
          <w:rFonts w:eastAsia="仿宋" w:hAnsi="仿宋"/>
          <w:sz w:val="24"/>
        </w:rPr>
        <w:t>月</w:t>
      </w:r>
    </w:p>
    <w:p w:rsidR="003B18B9" w:rsidRPr="00046822" w:rsidRDefault="003B18B9" w:rsidP="002B68D4">
      <w:pPr>
        <w:adjustRightInd w:val="0"/>
        <w:snapToGrid w:val="0"/>
        <w:spacing w:line="360" w:lineRule="auto"/>
        <w:ind w:firstLineChars="200" w:firstLine="480"/>
        <w:rPr>
          <w:rFonts w:eastAsia="仿宋"/>
        </w:rPr>
      </w:pPr>
      <w:r w:rsidRPr="002B68D4">
        <w:rPr>
          <w:rFonts w:eastAsia="仿宋" w:hAnsi="仿宋"/>
          <w:sz w:val="24"/>
        </w:rPr>
        <w:t>建设依托单位：中国科学院寒区旱区环境与工程研究所</w:t>
      </w:r>
      <w:r w:rsidRPr="002B68D4">
        <w:rPr>
          <w:rFonts w:eastAsia="仿宋" w:hAnsi="仿宋"/>
          <w:sz w:val="24"/>
        </w:rPr>
        <w:t xml:space="preserve"> </w:t>
      </w:r>
      <w:r w:rsidRPr="00046822">
        <w:rPr>
          <w:rFonts w:eastAsia="仿宋"/>
        </w:rPr>
        <w:t xml:space="preserve">            </w:t>
      </w:r>
    </w:p>
    <w:p w:rsidR="003B18B9" w:rsidRPr="00046822" w:rsidRDefault="003B18B9" w:rsidP="00542204">
      <w:pPr>
        <w:pStyle w:val="yiv582308msonormal"/>
        <w:adjustRightInd w:val="0"/>
        <w:snapToGrid w:val="0"/>
        <w:spacing w:before="0" w:beforeAutospacing="0" w:after="0" w:afterAutospacing="0" w:line="360" w:lineRule="auto"/>
        <w:jc w:val="both"/>
        <w:rPr>
          <w:rStyle w:val="a3"/>
          <w:rFonts w:ascii="Times New Roman" w:eastAsia="黑体" w:hAnsi="Times New Roman" w:cs="Times New Roman"/>
          <w:b w:val="0"/>
          <w:color w:val="000000"/>
          <w:sz w:val="30"/>
          <w:szCs w:val="30"/>
        </w:rPr>
      </w:pPr>
      <w:r w:rsidRPr="00046822">
        <w:rPr>
          <w:rStyle w:val="a3"/>
          <w:rFonts w:ascii="Times New Roman" w:eastAsia="黑体" w:hAnsi="黑体" w:cs="Times New Roman"/>
          <w:b w:val="0"/>
          <w:color w:val="000000"/>
          <w:sz w:val="30"/>
          <w:szCs w:val="30"/>
        </w:rPr>
        <w:t>二、实验室建设目标、研究方向和主要研究内容</w:t>
      </w:r>
    </w:p>
    <w:p w:rsidR="003B18B9" w:rsidRPr="00046822" w:rsidRDefault="003B18B9" w:rsidP="00542204">
      <w:pPr>
        <w:pStyle w:val="yiv582308msonormal"/>
        <w:adjustRightInd w:val="0"/>
        <w:snapToGrid w:val="0"/>
        <w:spacing w:before="0" w:beforeAutospacing="0" w:after="0" w:afterAutospacing="0" w:line="360" w:lineRule="auto"/>
        <w:jc w:val="both"/>
        <w:rPr>
          <w:rFonts w:ascii="Times New Roman" w:eastAsia="黑体" w:hAnsi="Times New Roman" w:cs="Times New Roman"/>
          <w:b/>
          <w:color w:val="0D0D0D"/>
          <w:sz w:val="28"/>
          <w:szCs w:val="28"/>
        </w:rPr>
      </w:pPr>
      <w:r w:rsidRPr="00046822">
        <w:rPr>
          <w:rStyle w:val="a3"/>
          <w:rFonts w:ascii="Times New Roman" w:eastAsia="黑体" w:hAnsi="Times New Roman" w:cs="Times New Roman"/>
          <w:b w:val="0"/>
          <w:color w:val="000000"/>
          <w:sz w:val="28"/>
          <w:szCs w:val="28"/>
        </w:rPr>
        <w:t>2.1</w:t>
      </w:r>
      <w:r w:rsidRPr="00046822">
        <w:rPr>
          <w:rStyle w:val="a3"/>
          <w:rFonts w:ascii="Times New Roman" w:eastAsia="黑体" w:hAnsi="黑体" w:cs="Times New Roman"/>
          <w:b w:val="0"/>
          <w:color w:val="000000"/>
          <w:sz w:val="28"/>
          <w:szCs w:val="28"/>
        </w:rPr>
        <w:t>目标与意义</w:t>
      </w:r>
      <w:r w:rsidRPr="00046822">
        <w:rPr>
          <w:rStyle w:val="a3"/>
          <w:rFonts w:ascii="Times New Roman" w:eastAsia="黑体" w:hAnsi="Times New Roman" w:cs="Times New Roman"/>
          <w:b w:val="0"/>
          <w:color w:val="000000"/>
          <w:sz w:val="28"/>
          <w:szCs w:val="28"/>
        </w:rPr>
        <w:t xml:space="preserve"> </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甘肃是我国西部极端环境的主要分布区，极端干旱、高寒、土地沙漠化和盐渍化等环境问题是制约农牧业生产和社会经济与生态可持续发展的重要瓶颈。但是，极端生境也孕育着独特而丰富的抗逆生物资源，开展生物逆境生理生态学研究得天独厚。</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本实验室所从事的寒区旱区生物适应极端环境的分子机理、生理响应和生态过程的研究，具有明显的区位优势，不仅对推动相关学科的发展、稳定和培养高水平人才队伍具有重要的意义，也可为我省抗逆育种、生物资源利用和退化生态系统的恢复提供理论依据和科技支撑。</w:t>
      </w:r>
      <w:r w:rsidRPr="00046822">
        <w:rPr>
          <w:rFonts w:eastAsia="仿宋"/>
          <w:sz w:val="24"/>
        </w:rPr>
        <w:t xml:space="preserve"> </w:t>
      </w:r>
      <w:r w:rsidRPr="00046822">
        <w:rPr>
          <w:rFonts w:eastAsia="仿宋" w:hAnsi="仿宋"/>
          <w:sz w:val="24"/>
        </w:rPr>
        <w:t>通过本实验室的建设</w:t>
      </w:r>
      <w:r w:rsidRPr="00046822">
        <w:rPr>
          <w:rFonts w:eastAsia="仿宋"/>
          <w:sz w:val="24"/>
        </w:rPr>
        <w:t>:</w:t>
      </w:r>
    </w:p>
    <w:p w:rsidR="003B18B9" w:rsidRPr="006B339A" w:rsidRDefault="003B18B9" w:rsidP="002B68D4">
      <w:pPr>
        <w:pStyle w:val="a4"/>
        <w:numPr>
          <w:ilvl w:val="0"/>
          <w:numId w:val="18"/>
        </w:numPr>
        <w:adjustRightInd w:val="0"/>
        <w:snapToGrid w:val="0"/>
        <w:spacing w:line="360" w:lineRule="auto"/>
        <w:ind w:left="0" w:firstLine="480"/>
        <w:rPr>
          <w:rFonts w:eastAsia="仿宋"/>
          <w:sz w:val="24"/>
        </w:rPr>
      </w:pPr>
      <w:r w:rsidRPr="006B339A">
        <w:rPr>
          <w:rFonts w:eastAsia="仿宋" w:hAnsi="仿宋"/>
          <w:sz w:val="24"/>
        </w:rPr>
        <w:t>阐明寒区旱区生物抗逆的机理、揭示其特有的逆境适应机制</w:t>
      </w:r>
      <w:r w:rsidRPr="006B339A">
        <w:rPr>
          <w:rFonts w:eastAsia="仿宋"/>
          <w:sz w:val="24"/>
        </w:rPr>
        <w:t xml:space="preserve"> </w:t>
      </w:r>
    </w:p>
    <w:p w:rsidR="003B18B9" w:rsidRPr="006B339A" w:rsidRDefault="003B18B9" w:rsidP="002B68D4">
      <w:pPr>
        <w:pStyle w:val="a4"/>
        <w:numPr>
          <w:ilvl w:val="0"/>
          <w:numId w:val="18"/>
        </w:numPr>
        <w:adjustRightInd w:val="0"/>
        <w:snapToGrid w:val="0"/>
        <w:spacing w:line="360" w:lineRule="auto"/>
        <w:ind w:left="0" w:firstLine="480"/>
        <w:rPr>
          <w:rFonts w:eastAsia="仿宋"/>
          <w:sz w:val="24"/>
        </w:rPr>
      </w:pPr>
      <w:r w:rsidRPr="006B339A">
        <w:rPr>
          <w:rFonts w:eastAsia="仿宋" w:hAnsi="仿宋"/>
          <w:sz w:val="24"/>
        </w:rPr>
        <w:t>为开展抗逆基因与生态学研究提供理论基础</w:t>
      </w:r>
      <w:r w:rsidRPr="006B339A">
        <w:rPr>
          <w:rFonts w:eastAsia="仿宋"/>
          <w:sz w:val="24"/>
        </w:rPr>
        <w:t xml:space="preserve">  </w:t>
      </w:r>
    </w:p>
    <w:p w:rsidR="003B18B9" w:rsidRPr="006B339A" w:rsidRDefault="003B18B9" w:rsidP="002B68D4">
      <w:pPr>
        <w:pStyle w:val="a4"/>
        <w:numPr>
          <w:ilvl w:val="0"/>
          <w:numId w:val="18"/>
        </w:numPr>
        <w:adjustRightInd w:val="0"/>
        <w:snapToGrid w:val="0"/>
        <w:spacing w:line="360" w:lineRule="auto"/>
        <w:ind w:left="0" w:firstLine="480"/>
        <w:rPr>
          <w:rFonts w:eastAsia="仿宋"/>
          <w:sz w:val="24"/>
        </w:rPr>
      </w:pPr>
      <w:r w:rsidRPr="006B339A">
        <w:rPr>
          <w:rFonts w:eastAsia="仿宋" w:hAnsi="仿宋"/>
          <w:sz w:val="24"/>
        </w:rPr>
        <w:t>为寒旱区恢复生态学研究、试验示范提供平台及技术支撑</w:t>
      </w:r>
      <w:r w:rsidRPr="006B339A">
        <w:rPr>
          <w:rFonts w:eastAsia="仿宋"/>
          <w:sz w:val="24"/>
        </w:rPr>
        <w:t xml:space="preserve">  </w:t>
      </w:r>
    </w:p>
    <w:p w:rsidR="003B18B9" w:rsidRPr="006B339A" w:rsidRDefault="003B18B9" w:rsidP="002B68D4">
      <w:pPr>
        <w:pStyle w:val="a4"/>
        <w:numPr>
          <w:ilvl w:val="0"/>
          <w:numId w:val="18"/>
        </w:numPr>
        <w:adjustRightInd w:val="0"/>
        <w:snapToGrid w:val="0"/>
        <w:spacing w:line="360" w:lineRule="auto"/>
        <w:ind w:left="0" w:firstLine="480"/>
        <w:rPr>
          <w:rFonts w:eastAsia="仿宋"/>
          <w:sz w:val="24"/>
        </w:rPr>
      </w:pPr>
      <w:r w:rsidRPr="006B339A">
        <w:rPr>
          <w:rFonts w:eastAsia="仿宋" w:hAnsi="仿宋"/>
          <w:sz w:val="24"/>
        </w:rPr>
        <w:t>为我省抗逆育种、生物资源利用提供理论和科技支撑</w:t>
      </w:r>
    </w:p>
    <w:p w:rsidR="003B18B9" w:rsidRPr="006B339A" w:rsidRDefault="003B18B9" w:rsidP="002B68D4">
      <w:pPr>
        <w:pStyle w:val="a4"/>
        <w:numPr>
          <w:ilvl w:val="0"/>
          <w:numId w:val="18"/>
        </w:numPr>
        <w:adjustRightInd w:val="0"/>
        <w:snapToGrid w:val="0"/>
        <w:spacing w:line="360" w:lineRule="auto"/>
        <w:ind w:left="0" w:firstLine="480"/>
        <w:rPr>
          <w:rFonts w:eastAsia="仿宋"/>
          <w:sz w:val="24"/>
        </w:rPr>
      </w:pPr>
      <w:r w:rsidRPr="006B339A">
        <w:rPr>
          <w:rFonts w:eastAsia="仿宋" w:hAnsi="仿宋"/>
          <w:sz w:val="24"/>
        </w:rPr>
        <w:t>凝聚扎根于甘肃的一支创新团队</w:t>
      </w:r>
      <w:r w:rsidRPr="006B339A">
        <w:rPr>
          <w:rFonts w:eastAsia="仿宋"/>
          <w:sz w:val="24"/>
        </w:rPr>
        <w:t xml:space="preserve">  </w:t>
      </w:r>
    </w:p>
    <w:p w:rsidR="003B18B9" w:rsidRPr="00046822" w:rsidRDefault="003B18B9" w:rsidP="00542204">
      <w:pPr>
        <w:pStyle w:val="yiv582308msonormal"/>
        <w:adjustRightInd w:val="0"/>
        <w:snapToGrid w:val="0"/>
        <w:spacing w:before="0" w:beforeAutospacing="0" w:after="0" w:afterAutospacing="0" w:line="360" w:lineRule="auto"/>
        <w:jc w:val="both"/>
        <w:rPr>
          <w:rStyle w:val="a3"/>
          <w:rFonts w:ascii="Times New Roman" w:eastAsia="黑体" w:hAnsi="Times New Roman" w:cs="Times New Roman"/>
          <w:b w:val="0"/>
          <w:color w:val="000000"/>
          <w:sz w:val="30"/>
          <w:szCs w:val="30"/>
        </w:rPr>
      </w:pPr>
      <w:r w:rsidRPr="00046822">
        <w:rPr>
          <w:rStyle w:val="a3"/>
          <w:rFonts w:ascii="Times New Roman" w:eastAsia="黑体" w:hAnsi="Times New Roman" w:cs="Times New Roman"/>
          <w:b w:val="0"/>
          <w:color w:val="000000"/>
          <w:sz w:val="30"/>
          <w:szCs w:val="30"/>
        </w:rPr>
        <w:t xml:space="preserve">2.2 </w:t>
      </w:r>
      <w:r w:rsidRPr="00046822">
        <w:rPr>
          <w:rStyle w:val="a3"/>
          <w:rFonts w:ascii="Times New Roman" w:eastAsia="黑体" w:hAnsi="黑体" w:cs="Times New Roman"/>
          <w:b w:val="0"/>
          <w:color w:val="000000"/>
          <w:sz w:val="30"/>
          <w:szCs w:val="30"/>
        </w:rPr>
        <w:t>主要研究方向</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针对我省极端环境特征，开展寒区旱区生物对环境胁迫的生理应答机理、极端环境生态格局与过程、生物多样性维持机理的研究</w:t>
      </w:r>
      <w:r w:rsidR="002B68D4">
        <w:rPr>
          <w:rFonts w:eastAsia="仿宋" w:hAnsi="仿宋"/>
          <w:sz w:val="24"/>
        </w:rPr>
        <w:t>，为寒区旱区生物资源利用、作物育种和生态恢复与重建提供理论支撑</w:t>
      </w:r>
      <w:r w:rsidR="002B68D4">
        <w:rPr>
          <w:rFonts w:eastAsia="仿宋" w:hAnsi="仿宋" w:hint="eastAsia"/>
          <w:sz w:val="24"/>
        </w:rPr>
        <w:t>。</w:t>
      </w:r>
      <w:r w:rsidRPr="00046822">
        <w:rPr>
          <w:rFonts w:eastAsia="仿宋" w:hAnsi="仿宋"/>
          <w:sz w:val="24"/>
        </w:rPr>
        <w:t>具体研究方向包括：</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lastRenderedPageBreak/>
        <w:t>1</w:t>
      </w:r>
      <w:r w:rsidRPr="00046822">
        <w:rPr>
          <w:rFonts w:eastAsia="仿宋" w:hAnsi="仿宋"/>
          <w:b/>
          <w:sz w:val="24"/>
        </w:rPr>
        <w:t>）生物适应极端环境的分子基础</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主要研究寒区旱区生物的逆境生理响应、信号调控、基因功能、个体发育及相互作用的分子机理</w:t>
      </w:r>
      <w:r w:rsidR="00205227" w:rsidRPr="00046822">
        <w:rPr>
          <w:rFonts w:eastAsia="仿宋" w:hAnsi="仿宋"/>
          <w:sz w:val="24"/>
        </w:rPr>
        <w:t>。</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2</w:t>
      </w:r>
      <w:r w:rsidRPr="00046822">
        <w:rPr>
          <w:rFonts w:eastAsia="仿宋" w:hAnsi="仿宋"/>
          <w:b/>
          <w:sz w:val="24"/>
        </w:rPr>
        <w:t>）寒区旱区生物多样性与遗传分化</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主要研究寒区旱区不同生态种群的遗传多样性与群落的生物多样性，从分子遗传角度揭示物种与种群适应不同生态环境的过程与机理。</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3</w:t>
      </w:r>
      <w:r w:rsidRPr="00046822">
        <w:rPr>
          <w:rFonts w:eastAsia="仿宋" w:hAnsi="仿宋"/>
          <w:b/>
          <w:sz w:val="24"/>
        </w:rPr>
        <w:t>）逆境农业生物技术与脆弱生态系统保护</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开发利用寒区旱区抗逆基因资源，选育和创制具有高抗逆性的生物品种，研发其产业化关键技术，建立基于分子生态学机理的脆弱生态系统保护和退化生态系统持续恢复的技术模式，为逆境农业发展和生态环境保护提供理论依据和技术支撑。</w:t>
      </w:r>
    </w:p>
    <w:p w:rsidR="003B18B9" w:rsidRPr="00046822" w:rsidRDefault="003B18B9" w:rsidP="00542204">
      <w:pPr>
        <w:pStyle w:val="yiv582308msonormal"/>
        <w:adjustRightInd w:val="0"/>
        <w:snapToGrid w:val="0"/>
        <w:spacing w:before="0" w:beforeAutospacing="0" w:after="0" w:afterAutospacing="0" w:line="360" w:lineRule="auto"/>
        <w:jc w:val="both"/>
        <w:rPr>
          <w:rStyle w:val="a3"/>
          <w:rFonts w:ascii="Times New Roman" w:eastAsia="黑体" w:hAnsi="Times New Roman" w:cs="Times New Roman"/>
          <w:color w:val="000000"/>
          <w:sz w:val="30"/>
          <w:szCs w:val="30"/>
        </w:rPr>
      </w:pPr>
      <w:r w:rsidRPr="00046822">
        <w:rPr>
          <w:rStyle w:val="a3"/>
          <w:rFonts w:ascii="Times New Roman" w:eastAsia="黑体" w:hAnsi="Times New Roman" w:cs="Times New Roman"/>
          <w:color w:val="000000"/>
          <w:sz w:val="30"/>
          <w:szCs w:val="30"/>
        </w:rPr>
        <w:t xml:space="preserve">2.3  </w:t>
      </w:r>
      <w:r w:rsidRPr="00046822">
        <w:rPr>
          <w:rStyle w:val="a3"/>
          <w:rFonts w:ascii="Times New Roman" w:eastAsia="黑体" w:hAnsi="黑体" w:cs="Times New Roman"/>
          <w:color w:val="000000"/>
          <w:sz w:val="30"/>
          <w:szCs w:val="30"/>
        </w:rPr>
        <w:t>主要研究内容</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1</w:t>
      </w:r>
      <w:r w:rsidRPr="00046822">
        <w:rPr>
          <w:rFonts w:eastAsia="仿宋" w:hAnsi="仿宋"/>
          <w:b/>
          <w:sz w:val="24"/>
        </w:rPr>
        <w:t>）寒区旱区生物生态适应的分子机制</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基于经典和现代遗传学理论，利用转录组学、基因组学、蛋白组学、代谢组学等现代分子生物学手段，研究寒区旱区生物的抗逆生理和遗传变异，揭示生物适应极端环境的分子机制。</w:t>
      </w:r>
      <w:r w:rsidRPr="00046822">
        <w:rPr>
          <w:rFonts w:eastAsia="仿宋"/>
          <w:sz w:val="24"/>
        </w:rPr>
        <w:t xml:space="preserve"> </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2</w:t>
      </w:r>
      <w:r w:rsidRPr="00046822">
        <w:rPr>
          <w:rFonts w:eastAsia="仿宋" w:hAnsi="仿宋"/>
          <w:b/>
          <w:sz w:val="24"/>
        </w:rPr>
        <w:t>）极端环境下生物相互作用的分子机理</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针对寒区旱区长期演化形成的物种分布格局及特点，应用分子生物学手段对生物个体间和种群间相互作用的信号释放、传递、接收和响应的整个生物过程进行研究，阐明生物相互作用的内在分子机理。</w:t>
      </w:r>
    </w:p>
    <w:p w:rsidR="003B18B9" w:rsidRPr="00046822" w:rsidRDefault="003B18B9" w:rsidP="002B68D4">
      <w:pPr>
        <w:adjustRightInd w:val="0"/>
        <w:snapToGrid w:val="0"/>
        <w:spacing w:line="360" w:lineRule="auto"/>
        <w:ind w:firstLineChars="200" w:firstLine="482"/>
        <w:rPr>
          <w:rFonts w:eastAsia="仿宋"/>
          <w:sz w:val="24"/>
        </w:rPr>
      </w:pPr>
      <w:r w:rsidRPr="00046822">
        <w:rPr>
          <w:rFonts w:eastAsia="仿宋"/>
          <w:b/>
          <w:sz w:val="24"/>
        </w:rPr>
        <w:t>3</w:t>
      </w:r>
      <w:r w:rsidRPr="00046822">
        <w:rPr>
          <w:rFonts w:eastAsia="仿宋" w:hAnsi="仿宋"/>
          <w:b/>
          <w:sz w:val="24"/>
        </w:rPr>
        <w:t>）生态分化的生物学过程与遗传学基础</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利用生物信息学、基因组学和进化生物学理论，开发多种分子标记，研究不同生境下生物的遗传分化和进化模式，阐明个体变异与种群演化的过程，解析极端环境下物种的适应性和遗传多样性的维持机制。</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4</w:t>
      </w:r>
      <w:r w:rsidRPr="00046822">
        <w:rPr>
          <w:rFonts w:eastAsia="仿宋" w:hAnsi="仿宋"/>
          <w:b/>
          <w:sz w:val="24"/>
        </w:rPr>
        <w:t>）抗逆生物资源的保育、创制与分子育种</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开展极端环境抗逆生物资源收集、筛选及评估，开发与有效利用寒区旱区抗逆基因资源，进行分子设计育种，提高目标生物的抗逆性，促进寒区旱区生物技术产业的发展。</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5</w:t>
      </w:r>
      <w:r w:rsidRPr="00046822">
        <w:rPr>
          <w:rFonts w:eastAsia="仿宋" w:hAnsi="仿宋"/>
          <w:b/>
          <w:sz w:val="24"/>
        </w:rPr>
        <w:t>）</w:t>
      </w:r>
      <w:r w:rsidRPr="00046822">
        <w:rPr>
          <w:rFonts w:eastAsia="仿宋" w:hAnsi="仿宋"/>
          <w:b/>
          <w:bCs/>
          <w:sz w:val="24"/>
        </w:rPr>
        <w:t>寒区旱区生物多样性演变与退化生态系统恢复机制</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lastRenderedPageBreak/>
        <w:t>开展寒区旱区生物多样性的形成、格局、过程及其机理的研究，探索脆弱生态系统保护与退化生态系统恢复的可持续性维持技术与模式，并且进行试验与示范。</w:t>
      </w:r>
    </w:p>
    <w:p w:rsidR="003B18B9" w:rsidRPr="00046822" w:rsidRDefault="003B18B9" w:rsidP="00542204">
      <w:pPr>
        <w:pStyle w:val="yiv582308msonormal"/>
        <w:adjustRightInd w:val="0"/>
        <w:snapToGrid w:val="0"/>
        <w:spacing w:before="0" w:beforeAutospacing="0" w:after="0" w:afterAutospacing="0" w:line="360" w:lineRule="auto"/>
        <w:jc w:val="both"/>
        <w:rPr>
          <w:rFonts w:ascii="Times New Roman" w:eastAsia="黑体" w:hAnsi="Times New Roman" w:cs="Times New Roman"/>
          <w:bCs/>
          <w:color w:val="0D0D0D"/>
          <w:sz w:val="32"/>
          <w:szCs w:val="32"/>
        </w:rPr>
      </w:pPr>
      <w:r w:rsidRPr="00046822">
        <w:rPr>
          <w:rFonts w:ascii="Times New Roman" w:eastAsia="黑体" w:hAnsi="黑体" w:cs="Times New Roman"/>
          <w:bCs/>
          <w:color w:val="0D0D0D"/>
          <w:sz w:val="32"/>
          <w:szCs w:val="32"/>
        </w:rPr>
        <w:t>三、实验室主任及学术委员会组成</w:t>
      </w:r>
      <w:r w:rsidRPr="00046822">
        <w:rPr>
          <w:rFonts w:ascii="Times New Roman" w:eastAsia="黑体" w:hAnsi="Times New Roman" w:cs="Times New Roman"/>
          <w:bCs/>
          <w:color w:val="0D0D0D"/>
          <w:sz w:val="32"/>
          <w:szCs w:val="32"/>
        </w:rPr>
        <w:t xml:space="preserve"> </w:t>
      </w:r>
    </w:p>
    <w:p w:rsidR="003B18B9" w:rsidRPr="00046822" w:rsidRDefault="003B18B9" w:rsidP="00542204">
      <w:pPr>
        <w:pStyle w:val="yiv582308msonormal"/>
        <w:adjustRightInd w:val="0"/>
        <w:snapToGrid w:val="0"/>
        <w:spacing w:before="0" w:beforeAutospacing="0" w:after="0" w:afterAutospacing="0" w:line="360" w:lineRule="auto"/>
        <w:jc w:val="both"/>
        <w:rPr>
          <w:rStyle w:val="a3"/>
          <w:rFonts w:ascii="Times New Roman" w:eastAsia="黑体" w:hAnsi="Times New Roman" w:cs="Times New Roman"/>
          <w:b w:val="0"/>
          <w:color w:val="000000"/>
          <w:sz w:val="30"/>
          <w:szCs w:val="30"/>
        </w:rPr>
      </w:pPr>
      <w:r w:rsidRPr="00046822">
        <w:rPr>
          <w:rStyle w:val="a3"/>
          <w:rFonts w:ascii="Times New Roman" w:eastAsia="黑体" w:hAnsi="Times New Roman" w:cs="Times New Roman"/>
          <w:b w:val="0"/>
          <w:color w:val="000000"/>
          <w:sz w:val="30"/>
          <w:szCs w:val="30"/>
        </w:rPr>
        <w:t xml:space="preserve">3.1 </w:t>
      </w:r>
      <w:r w:rsidRPr="00046822">
        <w:rPr>
          <w:rStyle w:val="a3"/>
          <w:rFonts w:ascii="Times New Roman" w:eastAsia="黑体" w:hAnsi="黑体" w:cs="Times New Roman"/>
          <w:b w:val="0"/>
          <w:color w:val="000000"/>
          <w:sz w:val="30"/>
          <w:szCs w:val="30"/>
        </w:rPr>
        <w:t>实验室主任</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李新荣，</w:t>
      </w:r>
      <w:r w:rsidRPr="00046822">
        <w:rPr>
          <w:rFonts w:eastAsia="仿宋"/>
          <w:sz w:val="24"/>
        </w:rPr>
        <w:t>1995</w:t>
      </w:r>
      <w:r w:rsidRPr="00046822">
        <w:rPr>
          <w:rFonts w:eastAsia="仿宋" w:hAnsi="仿宋"/>
          <w:sz w:val="24"/>
        </w:rPr>
        <w:t>年在</w:t>
      </w:r>
      <w:r w:rsidRPr="00046822">
        <w:rPr>
          <w:rFonts w:eastAsia="仿宋"/>
          <w:sz w:val="24"/>
        </w:rPr>
        <w:t>Moscow State University</w:t>
      </w:r>
      <w:r w:rsidRPr="00046822">
        <w:rPr>
          <w:rFonts w:eastAsia="仿宋" w:hAnsi="仿宋"/>
          <w:sz w:val="24"/>
        </w:rPr>
        <w:t>获博士学位。现为寒旱所研究员，博士生导师，国家重点基础研究发展计划</w:t>
      </w:r>
      <w:r w:rsidRPr="00046822">
        <w:rPr>
          <w:rFonts w:eastAsia="仿宋"/>
          <w:sz w:val="24"/>
        </w:rPr>
        <w:t>973</w:t>
      </w:r>
      <w:r w:rsidRPr="00046822">
        <w:rPr>
          <w:rFonts w:eastAsia="仿宋" w:hAnsi="仿宋"/>
          <w:sz w:val="24"/>
        </w:rPr>
        <w:t>项目首席科学家、国家杰出青年基金获得者、人事部</w:t>
      </w:r>
      <w:r w:rsidR="002B68D4">
        <w:rPr>
          <w:rFonts w:eastAsia="仿宋" w:hint="eastAsia"/>
          <w:sz w:val="24"/>
        </w:rPr>
        <w:t>“</w:t>
      </w:r>
      <w:r w:rsidRPr="00046822">
        <w:rPr>
          <w:rFonts w:eastAsia="仿宋" w:hAnsi="仿宋"/>
          <w:sz w:val="24"/>
        </w:rPr>
        <w:t>新世纪百千万人才工程</w:t>
      </w:r>
      <w:r w:rsidR="002B68D4">
        <w:rPr>
          <w:rFonts w:eastAsia="仿宋" w:hint="eastAsia"/>
          <w:sz w:val="24"/>
        </w:rPr>
        <w:t>”</w:t>
      </w:r>
      <w:r w:rsidRPr="00046822">
        <w:rPr>
          <w:rFonts w:eastAsia="仿宋" w:hAnsi="仿宋"/>
          <w:sz w:val="24"/>
        </w:rPr>
        <w:t>国家级人才、国务院政府津贴获得者、甘肃省先进工作者、甘肃省领军人才、甘肃省欧美学会副会长</w:t>
      </w:r>
      <w:r w:rsidR="00205227" w:rsidRPr="00046822">
        <w:rPr>
          <w:rFonts w:eastAsia="仿宋" w:hAnsi="仿宋"/>
          <w:sz w:val="24"/>
        </w:rPr>
        <w:t>、甘肃省优秀专家</w:t>
      </w:r>
      <w:r w:rsidRPr="00046822">
        <w:rPr>
          <w:rFonts w:eastAsia="仿宋" w:hAnsi="仿宋"/>
          <w:sz w:val="24"/>
        </w:rPr>
        <w:t>。先后在澳大利亚联邦科工组织水土所、美国宾夕法尼亚州立大学、德国柏林工业大学进修和高访。</w:t>
      </w:r>
      <w:r w:rsidRPr="00046822">
        <w:rPr>
          <w:rFonts w:eastAsia="仿宋"/>
          <w:sz w:val="24"/>
        </w:rPr>
        <w:t>2009</w:t>
      </w:r>
      <w:r w:rsidRPr="00046822">
        <w:rPr>
          <w:rFonts w:eastAsia="仿宋" w:hAnsi="仿宋"/>
          <w:sz w:val="24"/>
        </w:rPr>
        <w:t>年获德国</w:t>
      </w:r>
      <w:r w:rsidRPr="00046822">
        <w:rPr>
          <w:rFonts w:eastAsia="仿宋"/>
          <w:sz w:val="24"/>
        </w:rPr>
        <w:t>Stiftung Alfried Krupp Kolleg</w:t>
      </w:r>
      <w:r w:rsidRPr="00046822">
        <w:rPr>
          <w:rFonts w:eastAsia="仿宋" w:hAnsi="仿宋"/>
          <w:sz w:val="24"/>
        </w:rPr>
        <w:t>高级研究员奖，并在格拉夫斯沃德大学进行为期一年的合作研究。</w:t>
      </w:r>
      <w:r w:rsidRPr="00046822">
        <w:rPr>
          <w:rFonts w:eastAsia="仿宋"/>
          <w:sz w:val="24"/>
        </w:rPr>
        <w:t xml:space="preserve"> </w:t>
      </w:r>
      <w:r w:rsidRPr="00046822">
        <w:rPr>
          <w:rFonts w:eastAsia="仿宋" w:hAnsi="仿宋"/>
          <w:sz w:val="24"/>
        </w:rPr>
        <w:t>主要从事干旱区植被生态学和沙地生态水文学研究。发表论文</w:t>
      </w:r>
      <w:r w:rsidRPr="00046822">
        <w:rPr>
          <w:rFonts w:eastAsia="仿宋"/>
          <w:sz w:val="24"/>
        </w:rPr>
        <w:t>100</w:t>
      </w:r>
      <w:r w:rsidRPr="00046822">
        <w:rPr>
          <w:rFonts w:eastAsia="仿宋" w:hAnsi="仿宋"/>
          <w:sz w:val="24"/>
        </w:rPr>
        <w:t>余篇，</w:t>
      </w:r>
      <w:r w:rsidRPr="00046822">
        <w:rPr>
          <w:rFonts w:eastAsia="仿宋"/>
          <w:sz w:val="24"/>
        </w:rPr>
        <w:t>SCI</w:t>
      </w:r>
      <w:r w:rsidRPr="00046822">
        <w:rPr>
          <w:rFonts w:eastAsia="仿宋" w:hAnsi="仿宋"/>
          <w:sz w:val="24"/>
        </w:rPr>
        <w:t>收录</w:t>
      </w:r>
      <w:r w:rsidRPr="00046822">
        <w:rPr>
          <w:rFonts w:eastAsia="仿宋"/>
          <w:sz w:val="24"/>
        </w:rPr>
        <w:t>70</w:t>
      </w:r>
      <w:r w:rsidRPr="00046822">
        <w:rPr>
          <w:rFonts w:eastAsia="仿宋" w:hAnsi="仿宋"/>
          <w:sz w:val="24"/>
        </w:rPr>
        <w:t>余篇，出版专著</w:t>
      </w:r>
      <w:r w:rsidRPr="00046822">
        <w:rPr>
          <w:rFonts w:eastAsia="仿宋"/>
          <w:sz w:val="24"/>
        </w:rPr>
        <w:t>4</w:t>
      </w:r>
      <w:r w:rsidRPr="00046822">
        <w:rPr>
          <w:rFonts w:eastAsia="仿宋" w:hAnsi="仿宋"/>
          <w:sz w:val="24"/>
        </w:rPr>
        <w:t>部。获国家科技进步二等奖</w:t>
      </w:r>
      <w:r w:rsidRPr="00046822">
        <w:rPr>
          <w:rFonts w:eastAsia="仿宋"/>
          <w:sz w:val="24"/>
        </w:rPr>
        <w:t>1</w:t>
      </w:r>
      <w:r w:rsidRPr="00046822">
        <w:rPr>
          <w:rFonts w:eastAsia="仿宋" w:hAnsi="仿宋"/>
          <w:sz w:val="24"/>
        </w:rPr>
        <w:t>项，省部级自然科学奖</w:t>
      </w:r>
      <w:r w:rsidRPr="00046822">
        <w:rPr>
          <w:rFonts w:eastAsia="仿宋"/>
          <w:sz w:val="24"/>
        </w:rPr>
        <w:t>1</w:t>
      </w:r>
      <w:r w:rsidRPr="00046822">
        <w:rPr>
          <w:rFonts w:eastAsia="仿宋" w:hAnsi="仿宋"/>
          <w:sz w:val="24"/>
        </w:rPr>
        <w:t>项和科技进步奖</w:t>
      </w:r>
      <w:r w:rsidRPr="00046822">
        <w:rPr>
          <w:rFonts w:eastAsia="仿宋"/>
          <w:sz w:val="24"/>
        </w:rPr>
        <w:t>1</w:t>
      </w:r>
      <w:r w:rsidRPr="00046822">
        <w:rPr>
          <w:rFonts w:eastAsia="仿宋" w:hAnsi="仿宋"/>
          <w:sz w:val="24"/>
        </w:rPr>
        <w:t>项。</w:t>
      </w:r>
    </w:p>
    <w:p w:rsidR="003B18B9" w:rsidRPr="00046822" w:rsidRDefault="003B18B9" w:rsidP="00542204">
      <w:pPr>
        <w:pStyle w:val="yiv582308msonormal"/>
        <w:adjustRightInd w:val="0"/>
        <w:snapToGrid w:val="0"/>
        <w:spacing w:before="0" w:beforeAutospacing="0" w:after="0" w:afterAutospacing="0" w:line="360" w:lineRule="auto"/>
        <w:jc w:val="both"/>
        <w:rPr>
          <w:rStyle w:val="a3"/>
          <w:rFonts w:ascii="Times New Roman" w:eastAsia="黑体" w:hAnsi="Times New Roman" w:cs="Times New Roman"/>
          <w:b w:val="0"/>
          <w:color w:val="000000"/>
          <w:sz w:val="30"/>
          <w:szCs w:val="30"/>
        </w:rPr>
      </w:pPr>
      <w:r w:rsidRPr="00046822">
        <w:rPr>
          <w:rStyle w:val="a3"/>
          <w:rFonts w:ascii="Times New Roman" w:eastAsia="黑体" w:hAnsi="Times New Roman" w:cs="Times New Roman"/>
          <w:b w:val="0"/>
          <w:color w:val="000000"/>
          <w:sz w:val="30"/>
          <w:szCs w:val="30"/>
        </w:rPr>
        <w:t>3.2</w:t>
      </w:r>
      <w:r w:rsidRPr="00046822">
        <w:rPr>
          <w:rStyle w:val="a3"/>
          <w:rFonts w:ascii="Times New Roman" w:eastAsia="黑体" w:hAnsi="黑体" w:cs="Times New Roman"/>
          <w:b w:val="0"/>
          <w:color w:val="000000"/>
          <w:sz w:val="30"/>
          <w:szCs w:val="30"/>
        </w:rPr>
        <w:t>学术委员会主任</w:t>
      </w:r>
    </w:p>
    <w:p w:rsidR="003B18B9" w:rsidRDefault="003B18B9" w:rsidP="002B68D4">
      <w:pPr>
        <w:pStyle w:val="yiv582308msonormal"/>
        <w:adjustRightInd w:val="0"/>
        <w:snapToGrid w:val="0"/>
        <w:spacing w:before="0" w:beforeAutospacing="0" w:after="0" w:afterAutospacing="0" w:line="360" w:lineRule="auto"/>
        <w:ind w:firstLineChars="200" w:firstLine="482"/>
        <w:jc w:val="both"/>
        <w:rPr>
          <w:rFonts w:ascii="Times New Roman" w:eastAsia="仿宋" w:hAnsi="仿宋" w:cs="Times New Roman"/>
          <w:kern w:val="2"/>
        </w:rPr>
      </w:pPr>
      <w:r w:rsidRPr="00046822">
        <w:rPr>
          <w:rFonts w:ascii="Times New Roman" w:eastAsia="仿宋" w:hAnsi="仿宋" w:cs="Times New Roman"/>
          <w:b/>
          <w:kern w:val="2"/>
        </w:rPr>
        <w:t>魏江春，</w:t>
      </w:r>
      <w:r w:rsidRPr="00046822">
        <w:rPr>
          <w:rFonts w:ascii="Times New Roman" w:eastAsia="仿宋" w:hAnsi="仿宋" w:cs="Times New Roman"/>
          <w:kern w:val="2"/>
        </w:rPr>
        <w:t>中科院院士，中国科学院微生物研究所研究员，主要从事微生物多样性、微生物系统与演化生物学和微生物资源生物学研究。曾担任中国科学院微生物研究所副所长、学术委员会主任、微生物资源国家重点实验室学术委员会主任等学术职务，现任中国科学院微生物研究所微生物资源中心顾问委员会主任。在国内外科学刊物发表论文</w:t>
      </w:r>
      <w:r w:rsidRPr="00046822">
        <w:rPr>
          <w:rFonts w:ascii="Times New Roman" w:eastAsia="仿宋" w:hAnsi="Times New Roman" w:cs="Times New Roman"/>
          <w:kern w:val="2"/>
        </w:rPr>
        <w:t>80</w:t>
      </w:r>
      <w:r w:rsidRPr="00046822">
        <w:rPr>
          <w:rFonts w:ascii="Times New Roman" w:eastAsia="仿宋" w:hAnsi="仿宋" w:cs="Times New Roman"/>
          <w:kern w:val="2"/>
        </w:rPr>
        <w:t>多篇，专著</w:t>
      </w:r>
      <w:r w:rsidRPr="00046822">
        <w:rPr>
          <w:rFonts w:ascii="Times New Roman" w:eastAsia="仿宋" w:hAnsi="Times New Roman" w:cs="Times New Roman"/>
          <w:kern w:val="2"/>
        </w:rPr>
        <w:t>4</w:t>
      </w:r>
      <w:r w:rsidRPr="00046822">
        <w:rPr>
          <w:rFonts w:ascii="Times New Roman" w:eastAsia="仿宋" w:hAnsi="仿宋" w:cs="Times New Roman"/>
          <w:kern w:val="2"/>
        </w:rPr>
        <w:t>部。曾获中国科学院科技进步特等奖、国家海洋局科技进步特等奖和二等奖。</w:t>
      </w:r>
    </w:p>
    <w:p w:rsidR="003B18B9" w:rsidRPr="00046822" w:rsidRDefault="003B18B9" w:rsidP="002B68D4">
      <w:pPr>
        <w:pStyle w:val="yiv582308msonormal"/>
        <w:adjustRightInd w:val="0"/>
        <w:snapToGrid w:val="0"/>
        <w:spacing w:before="0" w:beforeAutospacing="0" w:after="0" w:afterAutospacing="0" w:line="360" w:lineRule="auto"/>
        <w:ind w:firstLineChars="200" w:firstLine="562"/>
        <w:jc w:val="both"/>
        <w:rPr>
          <w:rFonts w:ascii="Times New Roman" w:eastAsia="仿宋" w:hAnsi="Times New Roman" w:cs="Times New Roman"/>
          <w:b/>
          <w:bCs/>
          <w:sz w:val="28"/>
          <w:szCs w:val="28"/>
        </w:rPr>
      </w:pPr>
      <w:r w:rsidRPr="00046822">
        <w:rPr>
          <w:rFonts w:ascii="Times New Roman" w:eastAsia="仿宋" w:hAnsi="仿宋" w:cs="Times New Roman"/>
          <w:b/>
          <w:bCs/>
          <w:color w:val="000000"/>
          <w:sz w:val="28"/>
          <w:szCs w:val="28"/>
        </w:rPr>
        <w:t>实验室学术委员会组成</w:t>
      </w:r>
    </w:p>
    <w:tbl>
      <w:tblPr>
        <w:tblW w:w="8897" w:type="dxa"/>
        <w:tblBorders>
          <w:top w:val="single" w:sz="4" w:space="0" w:color="auto"/>
          <w:bottom w:val="single" w:sz="4" w:space="0" w:color="auto"/>
        </w:tblBorders>
        <w:tblLook w:val="0000"/>
      </w:tblPr>
      <w:tblGrid>
        <w:gridCol w:w="665"/>
        <w:gridCol w:w="1286"/>
        <w:gridCol w:w="1843"/>
        <w:gridCol w:w="1325"/>
        <w:gridCol w:w="1284"/>
        <w:gridCol w:w="2494"/>
      </w:tblGrid>
      <w:tr w:rsidR="002B68D4" w:rsidRPr="002B68D4" w:rsidTr="002B68D4">
        <w:trPr>
          <w:trHeight w:val="522"/>
        </w:trPr>
        <w:tc>
          <w:tcPr>
            <w:tcW w:w="665" w:type="dxa"/>
            <w:tcBorders>
              <w:top w:val="single" w:sz="4" w:space="0" w:color="auto"/>
              <w:bottom w:val="single" w:sz="4" w:space="0" w:color="auto"/>
            </w:tcBorders>
            <w:vAlign w:val="center"/>
          </w:tcPr>
          <w:p w:rsidR="003B18B9" w:rsidRPr="002B68D4" w:rsidRDefault="003B18B9" w:rsidP="002B68D4">
            <w:pPr>
              <w:widowControl/>
              <w:adjustRightInd w:val="0"/>
              <w:snapToGrid w:val="0"/>
              <w:ind w:firstLineChars="200" w:firstLine="422"/>
              <w:jc w:val="center"/>
              <w:rPr>
                <w:rFonts w:eastAsia="仿宋"/>
                <w:b/>
                <w:color w:val="000000"/>
                <w:kern w:val="0"/>
                <w:szCs w:val="21"/>
              </w:rPr>
            </w:pPr>
          </w:p>
        </w:tc>
        <w:tc>
          <w:tcPr>
            <w:tcW w:w="1286" w:type="dxa"/>
            <w:tcBorders>
              <w:top w:val="single" w:sz="4" w:space="0" w:color="auto"/>
              <w:bottom w:val="single" w:sz="4" w:space="0" w:color="auto"/>
            </w:tcBorders>
            <w:shd w:val="clear" w:color="auto" w:fill="auto"/>
            <w:noWrap/>
            <w:vAlign w:val="center"/>
          </w:tcPr>
          <w:p w:rsidR="003B18B9" w:rsidRPr="002B68D4" w:rsidRDefault="003B18B9" w:rsidP="002B68D4">
            <w:pPr>
              <w:widowControl/>
              <w:adjustRightInd w:val="0"/>
              <w:snapToGrid w:val="0"/>
              <w:ind w:firstLineChars="200" w:firstLine="422"/>
              <w:jc w:val="center"/>
              <w:rPr>
                <w:rFonts w:eastAsia="仿宋"/>
                <w:b/>
                <w:color w:val="000000"/>
                <w:kern w:val="0"/>
                <w:szCs w:val="21"/>
              </w:rPr>
            </w:pPr>
            <w:r w:rsidRPr="002B68D4">
              <w:rPr>
                <w:rFonts w:eastAsia="仿宋" w:hAnsi="仿宋"/>
                <w:b/>
                <w:color w:val="000000"/>
                <w:kern w:val="0"/>
                <w:szCs w:val="21"/>
              </w:rPr>
              <w:t>姓</w:t>
            </w:r>
            <w:r w:rsidRPr="002B68D4">
              <w:rPr>
                <w:rFonts w:eastAsia="仿宋"/>
                <w:b/>
                <w:color w:val="000000"/>
                <w:kern w:val="0"/>
                <w:szCs w:val="21"/>
              </w:rPr>
              <w:t xml:space="preserve">  </w:t>
            </w:r>
            <w:r w:rsidRPr="002B68D4">
              <w:rPr>
                <w:rFonts w:eastAsia="仿宋" w:hAnsi="仿宋"/>
                <w:b/>
                <w:color w:val="000000"/>
                <w:kern w:val="0"/>
                <w:szCs w:val="21"/>
              </w:rPr>
              <w:t>名</w:t>
            </w:r>
          </w:p>
        </w:tc>
        <w:tc>
          <w:tcPr>
            <w:tcW w:w="1843" w:type="dxa"/>
            <w:tcBorders>
              <w:top w:val="single" w:sz="4" w:space="0" w:color="auto"/>
              <w:bottom w:val="single" w:sz="4" w:space="0" w:color="auto"/>
            </w:tcBorders>
            <w:shd w:val="clear" w:color="auto" w:fill="auto"/>
            <w:noWrap/>
            <w:vAlign w:val="center"/>
          </w:tcPr>
          <w:p w:rsidR="003B18B9" w:rsidRPr="002B68D4" w:rsidRDefault="003B18B9" w:rsidP="002B68D4">
            <w:pPr>
              <w:widowControl/>
              <w:adjustRightInd w:val="0"/>
              <w:snapToGrid w:val="0"/>
              <w:ind w:firstLineChars="200" w:firstLine="422"/>
              <w:jc w:val="center"/>
              <w:rPr>
                <w:rFonts w:eastAsia="仿宋"/>
                <w:b/>
                <w:color w:val="000000"/>
                <w:kern w:val="0"/>
                <w:szCs w:val="21"/>
              </w:rPr>
            </w:pPr>
            <w:r w:rsidRPr="002B68D4">
              <w:rPr>
                <w:rFonts w:eastAsia="仿宋" w:hAnsi="仿宋"/>
                <w:b/>
                <w:color w:val="000000"/>
                <w:kern w:val="0"/>
                <w:szCs w:val="21"/>
              </w:rPr>
              <w:t>专业</w:t>
            </w:r>
          </w:p>
        </w:tc>
        <w:tc>
          <w:tcPr>
            <w:tcW w:w="1325" w:type="dxa"/>
            <w:tcBorders>
              <w:top w:val="single" w:sz="4" w:space="0" w:color="auto"/>
              <w:bottom w:val="single" w:sz="4" w:space="0" w:color="auto"/>
            </w:tcBorders>
            <w:shd w:val="clear" w:color="auto" w:fill="auto"/>
            <w:noWrap/>
            <w:vAlign w:val="center"/>
          </w:tcPr>
          <w:p w:rsidR="003B18B9" w:rsidRPr="002B68D4" w:rsidRDefault="003B18B9" w:rsidP="002B68D4">
            <w:pPr>
              <w:widowControl/>
              <w:adjustRightInd w:val="0"/>
              <w:snapToGrid w:val="0"/>
              <w:ind w:firstLineChars="200" w:firstLine="422"/>
              <w:jc w:val="center"/>
              <w:rPr>
                <w:rFonts w:eastAsia="仿宋"/>
                <w:b/>
                <w:color w:val="000000"/>
                <w:kern w:val="0"/>
                <w:szCs w:val="21"/>
              </w:rPr>
            </w:pPr>
            <w:r w:rsidRPr="002B68D4">
              <w:rPr>
                <w:rFonts w:eastAsia="仿宋" w:hAnsi="仿宋"/>
                <w:b/>
                <w:color w:val="000000"/>
                <w:kern w:val="0"/>
                <w:szCs w:val="21"/>
              </w:rPr>
              <w:t>职称</w:t>
            </w:r>
          </w:p>
        </w:tc>
        <w:tc>
          <w:tcPr>
            <w:tcW w:w="1284" w:type="dxa"/>
            <w:tcBorders>
              <w:top w:val="single" w:sz="4" w:space="0" w:color="auto"/>
              <w:bottom w:val="single" w:sz="4" w:space="0" w:color="auto"/>
            </w:tcBorders>
            <w:shd w:val="clear" w:color="auto" w:fill="auto"/>
            <w:noWrap/>
            <w:vAlign w:val="center"/>
          </w:tcPr>
          <w:p w:rsidR="003B18B9" w:rsidRPr="002B68D4" w:rsidRDefault="003B18B9" w:rsidP="002B68D4">
            <w:pPr>
              <w:widowControl/>
              <w:adjustRightInd w:val="0"/>
              <w:snapToGrid w:val="0"/>
              <w:jc w:val="center"/>
              <w:rPr>
                <w:rFonts w:eastAsia="仿宋"/>
                <w:b/>
                <w:color w:val="000000"/>
                <w:kern w:val="0"/>
                <w:szCs w:val="21"/>
              </w:rPr>
            </w:pPr>
            <w:r w:rsidRPr="002B68D4">
              <w:rPr>
                <w:rFonts w:eastAsia="仿宋" w:hAnsi="仿宋"/>
                <w:b/>
                <w:color w:val="000000"/>
                <w:kern w:val="0"/>
                <w:szCs w:val="21"/>
              </w:rPr>
              <w:t>学委会职务</w:t>
            </w:r>
          </w:p>
        </w:tc>
        <w:tc>
          <w:tcPr>
            <w:tcW w:w="2494" w:type="dxa"/>
            <w:tcBorders>
              <w:top w:val="single" w:sz="4" w:space="0" w:color="auto"/>
              <w:bottom w:val="single" w:sz="4" w:space="0" w:color="auto"/>
            </w:tcBorders>
            <w:shd w:val="clear" w:color="auto" w:fill="auto"/>
            <w:noWrap/>
            <w:vAlign w:val="center"/>
          </w:tcPr>
          <w:p w:rsidR="003B18B9" w:rsidRPr="002B68D4" w:rsidRDefault="003B18B9" w:rsidP="002B68D4">
            <w:pPr>
              <w:widowControl/>
              <w:adjustRightInd w:val="0"/>
              <w:snapToGrid w:val="0"/>
              <w:ind w:firstLineChars="200" w:firstLine="422"/>
              <w:jc w:val="center"/>
              <w:rPr>
                <w:rFonts w:eastAsia="仿宋"/>
                <w:b/>
                <w:color w:val="000000"/>
                <w:kern w:val="0"/>
                <w:szCs w:val="21"/>
              </w:rPr>
            </w:pPr>
            <w:r w:rsidRPr="002B68D4">
              <w:rPr>
                <w:rFonts w:eastAsia="仿宋" w:hAnsi="仿宋"/>
                <w:b/>
                <w:color w:val="000000"/>
                <w:kern w:val="0"/>
                <w:szCs w:val="21"/>
              </w:rPr>
              <w:t>工作单位</w:t>
            </w:r>
          </w:p>
        </w:tc>
      </w:tr>
      <w:tr w:rsidR="002B68D4" w:rsidRPr="002B68D4" w:rsidTr="002B68D4">
        <w:trPr>
          <w:trHeight w:val="319"/>
        </w:trPr>
        <w:tc>
          <w:tcPr>
            <w:tcW w:w="665" w:type="dxa"/>
            <w:tcBorders>
              <w:top w:val="single" w:sz="4" w:space="0" w:color="auto"/>
            </w:tcBorders>
            <w:vAlign w:val="center"/>
          </w:tcPr>
          <w:p w:rsidR="003B18B9" w:rsidRPr="002B68D4" w:rsidRDefault="003B18B9" w:rsidP="002B68D4">
            <w:pPr>
              <w:widowControl/>
              <w:adjustRightInd w:val="0"/>
              <w:snapToGrid w:val="0"/>
              <w:ind w:firstLineChars="200" w:firstLine="420"/>
              <w:jc w:val="center"/>
              <w:rPr>
                <w:rFonts w:eastAsia="仿宋"/>
                <w:color w:val="000000"/>
                <w:kern w:val="0"/>
                <w:szCs w:val="21"/>
              </w:rPr>
            </w:pPr>
            <w:r w:rsidRPr="002B68D4">
              <w:rPr>
                <w:rFonts w:eastAsia="仿宋"/>
                <w:color w:val="000000"/>
                <w:kern w:val="0"/>
                <w:szCs w:val="21"/>
              </w:rPr>
              <w:t>1</w:t>
            </w:r>
          </w:p>
        </w:tc>
        <w:tc>
          <w:tcPr>
            <w:tcW w:w="1286" w:type="dxa"/>
            <w:tcBorders>
              <w:top w:val="single" w:sz="4" w:space="0" w:color="auto"/>
            </w:tcBorders>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魏江春</w:t>
            </w:r>
          </w:p>
        </w:tc>
        <w:tc>
          <w:tcPr>
            <w:tcW w:w="1843" w:type="dxa"/>
            <w:tcBorders>
              <w:top w:val="single" w:sz="4" w:space="0" w:color="auto"/>
            </w:tcBorders>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生物学</w:t>
            </w:r>
          </w:p>
        </w:tc>
        <w:tc>
          <w:tcPr>
            <w:tcW w:w="1325" w:type="dxa"/>
            <w:tcBorders>
              <w:top w:val="single" w:sz="4" w:space="0" w:color="auto"/>
            </w:tcBorders>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院士</w:t>
            </w:r>
          </w:p>
        </w:tc>
        <w:tc>
          <w:tcPr>
            <w:tcW w:w="1284" w:type="dxa"/>
            <w:tcBorders>
              <w:top w:val="single" w:sz="4" w:space="0" w:color="auto"/>
            </w:tcBorders>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主</w:t>
            </w:r>
            <w:r w:rsidRPr="002B68D4">
              <w:rPr>
                <w:rFonts w:eastAsia="仿宋"/>
                <w:color w:val="000000"/>
                <w:kern w:val="0"/>
                <w:szCs w:val="21"/>
              </w:rPr>
              <w:t xml:space="preserve">  </w:t>
            </w:r>
            <w:r w:rsidRPr="002B68D4">
              <w:rPr>
                <w:rFonts w:eastAsia="仿宋" w:hAnsi="仿宋"/>
                <w:color w:val="000000"/>
                <w:kern w:val="0"/>
                <w:szCs w:val="21"/>
              </w:rPr>
              <w:t>任</w:t>
            </w:r>
          </w:p>
        </w:tc>
        <w:tc>
          <w:tcPr>
            <w:tcW w:w="2494" w:type="dxa"/>
            <w:tcBorders>
              <w:top w:val="single" w:sz="4" w:space="0" w:color="auto"/>
            </w:tcBorders>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中科院微生物所</w:t>
            </w:r>
          </w:p>
        </w:tc>
      </w:tr>
      <w:tr w:rsidR="002B68D4" w:rsidRPr="002B68D4" w:rsidTr="002B68D4">
        <w:trPr>
          <w:trHeight w:val="319"/>
        </w:trPr>
        <w:tc>
          <w:tcPr>
            <w:tcW w:w="665" w:type="dxa"/>
            <w:vAlign w:val="center"/>
          </w:tcPr>
          <w:p w:rsidR="003B18B9" w:rsidRPr="002B68D4" w:rsidRDefault="003B18B9" w:rsidP="002B68D4">
            <w:pPr>
              <w:widowControl/>
              <w:adjustRightInd w:val="0"/>
              <w:snapToGrid w:val="0"/>
              <w:ind w:firstLineChars="200" w:firstLine="420"/>
              <w:jc w:val="center"/>
              <w:rPr>
                <w:rFonts w:eastAsia="仿宋"/>
                <w:color w:val="000000"/>
                <w:kern w:val="0"/>
                <w:szCs w:val="21"/>
              </w:rPr>
            </w:pPr>
            <w:r w:rsidRPr="002B68D4">
              <w:rPr>
                <w:rFonts w:eastAsia="仿宋"/>
                <w:color w:val="000000"/>
                <w:kern w:val="0"/>
                <w:szCs w:val="21"/>
              </w:rPr>
              <w:t>2</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安黎哲</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植物生理学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教授</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副主任</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兰州大学</w:t>
            </w:r>
          </w:p>
        </w:tc>
      </w:tr>
      <w:tr w:rsidR="002B68D4" w:rsidRPr="002B68D4" w:rsidTr="002B68D4">
        <w:trPr>
          <w:trHeight w:val="319"/>
        </w:trPr>
        <w:tc>
          <w:tcPr>
            <w:tcW w:w="665" w:type="dxa"/>
            <w:vAlign w:val="center"/>
          </w:tcPr>
          <w:p w:rsidR="003B18B9" w:rsidRPr="002B68D4" w:rsidRDefault="003B18B9" w:rsidP="002B68D4">
            <w:pPr>
              <w:widowControl/>
              <w:adjustRightInd w:val="0"/>
              <w:snapToGrid w:val="0"/>
              <w:ind w:firstLineChars="200" w:firstLine="420"/>
              <w:jc w:val="center"/>
              <w:rPr>
                <w:rFonts w:eastAsia="仿宋"/>
                <w:color w:val="000000"/>
                <w:kern w:val="0"/>
                <w:szCs w:val="21"/>
              </w:rPr>
            </w:pPr>
            <w:r w:rsidRPr="002B68D4">
              <w:rPr>
                <w:rFonts w:eastAsia="仿宋"/>
                <w:color w:val="000000"/>
                <w:kern w:val="0"/>
                <w:szCs w:val="21"/>
              </w:rPr>
              <w:t>3</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李新荣</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生态学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研究员</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副主任</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中科院寒旱所</w:t>
            </w:r>
          </w:p>
        </w:tc>
      </w:tr>
      <w:tr w:rsidR="002B68D4" w:rsidRPr="002B68D4" w:rsidTr="002B68D4">
        <w:trPr>
          <w:trHeight w:val="319"/>
        </w:trPr>
        <w:tc>
          <w:tcPr>
            <w:tcW w:w="665" w:type="dxa"/>
            <w:vAlign w:val="center"/>
          </w:tcPr>
          <w:p w:rsidR="003B18B9" w:rsidRPr="002B68D4" w:rsidRDefault="003B18B9" w:rsidP="002B68D4">
            <w:pPr>
              <w:widowControl/>
              <w:adjustRightInd w:val="0"/>
              <w:snapToGrid w:val="0"/>
              <w:ind w:firstLineChars="200" w:firstLine="420"/>
              <w:jc w:val="center"/>
              <w:rPr>
                <w:rFonts w:eastAsia="仿宋"/>
                <w:color w:val="000000"/>
                <w:kern w:val="0"/>
                <w:szCs w:val="21"/>
              </w:rPr>
            </w:pPr>
            <w:r w:rsidRPr="002B68D4">
              <w:rPr>
                <w:rFonts w:eastAsia="仿宋"/>
                <w:color w:val="000000"/>
                <w:kern w:val="0"/>
                <w:szCs w:val="21"/>
              </w:rPr>
              <w:t>4</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张敬仁</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微生物学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教授</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清华大学</w:t>
            </w:r>
          </w:p>
        </w:tc>
      </w:tr>
      <w:tr w:rsidR="002B68D4" w:rsidRPr="002B68D4" w:rsidTr="002B68D4">
        <w:trPr>
          <w:trHeight w:val="319"/>
        </w:trPr>
        <w:tc>
          <w:tcPr>
            <w:tcW w:w="665" w:type="dxa"/>
            <w:vAlign w:val="center"/>
          </w:tcPr>
          <w:p w:rsidR="003B18B9" w:rsidRPr="002B68D4" w:rsidRDefault="003B18B9" w:rsidP="002B68D4">
            <w:pPr>
              <w:widowControl/>
              <w:adjustRightInd w:val="0"/>
              <w:snapToGrid w:val="0"/>
              <w:ind w:firstLineChars="200" w:firstLine="420"/>
              <w:jc w:val="center"/>
              <w:rPr>
                <w:rFonts w:eastAsia="仿宋"/>
                <w:color w:val="000000"/>
                <w:kern w:val="0"/>
                <w:szCs w:val="21"/>
              </w:rPr>
            </w:pPr>
            <w:r w:rsidRPr="002B68D4">
              <w:rPr>
                <w:rFonts w:eastAsia="仿宋"/>
                <w:color w:val="000000"/>
                <w:kern w:val="0"/>
                <w:szCs w:val="21"/>
              </w:rPr>
              <w:t>5</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向成斌</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分子生物学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教授</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中国科技大学</w:t>
            </w:r>
          </w:p>
        </w:tc>
      </w:tr>
      <w:tr w:rsidR="002B68D4" w:rsidRPr="002B68D4" w:rsidTr="002B68D4">
        <w:trPr>
          <w:trHeight w:val="319"/>
        </w:trPr>
        <w:tc>
          <w:tcPr>
            <w:tcW w:w="665" w:type="dxa"/>
            <w:vAlign w:val="center"/>
          </w:tcPr>
          <w:p w:rsidR="003B18B9" w:rsidRPr="002B68D4" w:rsidRDefault="003B18B9" w:rsidP="002B68D4">
            <w:pPr>
              <w:widowControl/>
              <w:adjustRightInd w:val="0"/>
              <w:snapToGrid w:val="0"/>
              <w:ind w:firstLineChars="200" w:firstLine="420"/>
              <w:jc w:val="center"/>
              <w:rPr>
                <w:rFonts w:eastAsia="仿宋"/>
                <w:color w:val="000000"/>
                <w:kern w:val="0"/>
                <w:szCs w:val="21"/>
              </w:rPr>
            </w:pPr>
            <w:r w:rsidRPr="002B68D4">
              <w:rPr>
                <w:rFonts w:eastAsia="仿宋"/>
                <w:color w:val="000000"/>
                <w:kern w:val="0"/>
                <w:szCs w:val="21"/>
              </w:rPr>
              <w:t>6</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刘建全</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分子生态学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教授</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四川大学</w:t>
            </w:r>
          </w:p>
        </w:tc>
      </w:tr>
      <w:tr w:rsidR="002B68D4" w:rsidRPr="002B68D4" w:rsidTr="002B68D4">
        <w:trPr>
          <w:trHeight w:val="319"/>
        </w:trPr>
        <w:tc>
          <w:tcPr>
            <w:tcW w:w="665" w:type="dxa"/>
            <w:vAlign w:val="center"/>
          </w:tcPr>
          <w:p w:rsidR="003B18B9" w:rsidRPr="002B68D4" w:rsidRDefault="003B18B9" w:rsidP="002B68D4">
            <w:pPr>
              <w:widowControl/>
              <w:adjustRightInd w:val="0"/>
              <w:snapToGrid w:val="0"/>
              <w:ind w:firstLineChars="200" w:firstLine="420"/>
              <w:jc w:val="center"/>
              <w:rPr>
                <w:rFonts w:eastAsia="仿宋"/>
                <w:color w:val="000000"/>
                <w:kern w:val="0"/>
                <w:szCs w:val="21"/>
              </w:rPr>
            </w:pPr>
            <w:r w:rsidRPr="002B68D4">
              <w:rPr>
                <w:rFonts w:eastAsia="仿宋"/>
                <w:color w:val="000000"/>
                <w:kern w:val="0"/>
                <w:szCs w:val="21"/>
              </w:rPr>
              <w:t>7</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康振生</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植物生理学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教授</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西北农林科技大学</w:t>
            </w:r>
          </w:p>
        </w:tc>
      </w:tr>
      <w:tr w:rsidR="002B68D4" w:rsidRPr="002B68D4" w:rsidTr="002B68D4">
        <w:trPr>
          <w:trHeight w:val="319"/>
        </w:trPr>
        <w:tc>
          <w:tcPr>
            <w:tcW w:w="665" w:type="dxa"/>
            <w:vAlign w:val="center"/>
          </w:tcPr>
          <w:p w:rsidR="003B18B9" w:rsidRPr="002B68D4" w:rsidRDefault="003B18B9" w:rsidP="002B68D4">
            <w:pPr>
              <w:widowControl/>
              <w:adjustRightInd w:val="0"/>
              <w:snapToGrid w:val="0"/>
              <w:ind w:firstLineChars="200" w:firstLine="420"/>
              <w:jc w:val="center"/>
              <w:rPr>
                <w:rFonts w:eastAsia="仿宋"/>
                <w:color w:val="000000"/>
                <w:kern w:val="0"/>
                <w:szCs w:val="21"/>
              </w:rPr>
            </w:pPr>
            <w:r w:rsidRPr="002B68D4">
              <w:rPr>
                <w:rFonts w:eastAsia="仿宋"/>
                <w:color w:val="000000"/>
                <w:kern w:val="0"/>
                <w:szCs w:val="21"/>
              </w:rPr>
              <w:t>8</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王</w:t>
            </w:r>
            <w:r w:rsidRPr="002B68D4">
              <w:rPr>
                <w:rFonts w:eastAsia="仿宋"/>
                <w:color w:val="000000"/>
                <w:kern w:val="0"/>
                <w:szCs w:val="21"/>
              </w:rPr>
              <w:t xml:space="preserve">  </w:t>
            </w:r>
            <w:r w:rsidRPr="002B68D4">
              <w:rPr>
                <w:rFonts w:eastAsia="仿宋" w:hAnsi="仿宋"/>
                <w:color w:val="000000"/>
                <w:kern w:val="0"/>
                <w:szCs w:val="21"/>
              </w:rPr>
              <w:t>刚</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理论生态学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教授</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兰州大学</w:t>
            </w:r>
          </w:p>
        </w:tc>
      </w:tr>
      <w:tr w:rsidR="002B68D4" w:rsidRPr="002B68D4" w:rsidTr="002B68D4">
        <w:trPr>
          <w:trHeight w:val="319"/>
        </w:trPr>
        <w:tc>
          <w:tcPr>
            <w:tcW w:w="665" w:type="dxa"/>
            <w:vAlign w:val="center"/>
          </w:tcPr>
          <w:p w:rsidR="003B18B9" w:rsidRPr="002B68D4" w:rsidRDefault="003B18B9" w:rsidP="00542204">
            <w:pPr>
              <w:widowControl/>
              <w:adjustRightInd w:val="0"/>
              <w:snapToGrid w:val="0"/>
              <w:ind w:firstLineChars="100" w:firstLine="210"/>
              <w:rPr>
                <w:rFonts w:eastAsia="仿宋"/>
                <w:color w:val="000000"/>
                <w:kern w:val="0"/>
                <w:szCs w:val="21"/>
              </w:rPr>
            </w:pPr>
            <w:r w:rsidRPr="002B68D4">
              <w:rPr>
                <w:rFonts w:eastAsia="仿宋"/>
                <w:color w:val="000000"/>
                <w:kern w:val="0"/>
                <w:szCs w:val="21"/>
              </w:rPr>
              <w:lastRenderedPageBreak/>
              <w:t>9</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张文浩</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生理生态学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研究员</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中科院植物所</w:t>
            </w:r>
          </w:p>
        </w:tc>
      </w:tr>
      <w:tr w:rsidR="002B68D4" w:rsidRPr="002B68D4" w:rsidTr="002B68D4">
        <w:trPr>
          <w:trHeight w:val="335"/>
        </w:trPr>
        <w:tc>
          <w:tcPr>
            <w:tcW w:w="665" w:type="dxa"/>
            <w:vAlign w:val="center"/>
          </w:tcPr>
          <w:p w:rsidR="003B18B9" w:rsidRPr="002B68D4" w:rsidRDefault="003B18B9" w:rsidP="002B68D4">
            <w:pPr>
              <w:widowControl/>
              <w:adjustRightInd w:val="0"/>
              <w:snapToGrid w:val="0"/>
              <w:jc w:val="center"/>
              <w:rPr>
                <w:rFonts w:eastAsia="仿宋"/>
                <w:color w:val="000000"/>
                <w:kern w:val="0"/>
                <w:szCs w:val="21"/>
              </w:rPr>
            </w:pPr>
            <w:r w:rsidRPr="002B68D4">
              <w:rPr>
                <w:rFonts w:eastAsia="仿宋"/>
                <w:color w:val="000000"/>
                <w:kern w:val="0"/>
                <w:szCs w:val="21"/>
              </w:rPr>
              <w:t>10</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毕玉蓉</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逆境生理学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教授</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兰州大学</w:t>
            </w:r>
          </w:p>
        </w:tc>
      </w:tr>
      <w:tr w:rsidR="002B68D4" w:rsidRPr="002B68D4" w:rsidTr="002B68D4">
        <w:trPr>
          <w:trHeight w:val="335"/>
        </w:trPr>
        <w:tc>
          <w:tcPr>
            <w:tcW w:w="665" w:type="dxa"/>
            <w:vAlign w:val="center"/>
          </w:tcPr>
          <w:p w:rsidR="003B18B9" w:rsidRPr="002B68D4" w:rsidRDefault="003B18B9" w:rsidP="002B68D4">
            <w:pPr>
              <w:widowControl/>
              <w:adjustRightInd w:val="0"/>
              <w:snapToGrid w:val="0"/>
              <w:jc w:val="center"/>
              <w:rPr>
                <w:rFonts w:eastAsia="仿宋"/>
                <w:color w:val="000000"/>
                <w:kern w:val="0"/>
                <w:szCs w:val="21"/>
              </w:rPr>
            </w:pPr>
            <w:r w:rsidRPr="002B68D4">
              <w:rPr>
                <w:rFonts w:eastAsia="仿宋"/>
                <w:color w:val="000000"/>
                <w:kern w:val="0"/>
                <w:szCs w:val="21"/>
              </w:rPr>
              <w:t>11</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陈国雄</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遗传发育学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研究员</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中科院寒旱所</w:t>
            </w:r>
          </w:p>
        </w:tc>
      </w:tr>
      <w:tr w:rsidR="002B68D4" w:rsidRPr="002B68D4" w:rsidTr="002B68D4">
        <w:trPr>
          <w:trHeight w:val="422"/>
        </w:trPr>
        <w:tc>
          <w:tcPr>
            <w:tcW w:w="665" w:type="dxa"/>
            <w:vAlign w:val="center"/>
          </w:tcPr>
          <w:p w:rsidR="003B18B9" w:rsidRPr="002B68D4" w:rsidRDefault="003B18B9" w:rsidP="002B68D4">
            <w:pPr>
              <w:widowControl/>
              <w:adjustRightInd w:val="0"/>
              <w:snapToGrid w:val="0"/>
              <w:jc w:val="center"/>
              <w:rPr>
                <w:rFonts w:eastAsia="仿宋"/>
                <w:color w:val="000000"/>
                <w:szCs w:val="21"/>
              </w:rPr>
            </w:pPr>
            <w:r w:rsidRPr="002B68D4">
              <w:rPr>
                <w:rFonts w:eastAsia="仿宋"/>
                <w:color w:val="000000"/>
                <w:szCs w:val="21"/>
              </w:rPr>
              <w:t>12</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王晓茹</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进化生物学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研究员</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瑞典</w:t>
            </w:r>
            <w:r w:rsidRPr="002B68D4">
              <w:rPr>
                <w:rFonts w:eastAsia="仿宋"/>
                <w:color w:val="000000"/>
                <w:kern w:val="0"/>
                <w:szCs w:val="21"/>
              </w:rPr>
              <w:t>Umea</w:t>
            </w:r>
            <w:r w:rsidRPr="002B68D4">
              <w:rPr>
                <w:rFonts w:eastAsia="仿宋" w:hAnsi="仿宋"/>
                <w:color w:val="000000"/>
                <w:kern w:val="0"/>
                <w:szCs w:val="21"/>
              </w:rPr>
              <w:t>大学</w:t>
            </w:r>
          </w:p>
        </w:tc>
      </w:tr>
      <w:tr w:rsidR="002B68D4" w:rsidRPr="002B68D4" w:rsidTr="002B68D4">
        <w:trPr>
          <w:trHeight w:val="422"/>
        </w:trPr>
        <w:tc>
          <w:tcPr>
            <w:tcW w:w="665" w:type="dxa"/>
            <w:vAlign w:val="center"/>
          </w:tcPr>
          <w:p w:rsidR="003B18B9" w:rsidRPr="002B68D4" w:rsidRDefault="003B18B9" w:rsidP="002B68D4">
            <w:pPr>
              <w:widowControl/>
              <w:adjustRightInd w:val="0"/>
              <w:snapToGrid w:val="0"/>
              <w:jc w:val="center"/>
              <w:rPr>
                <w:rFonts w:eastAsia="仿宋"/>
                <w:color w:val="000000"/>
                <w:szCs w:val="21"/>
              </w:rPr>
            </w:pPr>
            <w:r w:rsidRPr="002B68D4">
              <w:rPr>
                <w:rFonts w:eastAsia="仿宋"/>
                <w:color w:val="000000"/>
                <w:szCs w:val="21"/>
              </w:rPr>
              <w:t>13</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谢忠奎</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农业生态学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研究员</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中科院寒旱所</w:t>
            </w:r>
          </w:p>
        </w:tc>
      </w:tr>
      <w:tr w:rsidR="002B68D4" w:rsidRPr="002B68D4" w:rsidTr="002B68D4">
        <w:trPr>
          <w:trHeight w:val="422"/>
        </w:trPr>
        <w:tc>
          <w:tcPr>
            <w:tcW w:w="665" w:type="dxa"/>
            <w:vAlign w:val="center"/>
          </w:tcPr>
          <w:p w:rsidR="003B18B9" w:rsidRPr="002B68D4" w:rsidRDefault="003B18B9" w:rsidP="002B68D4">
            <w:pPr>
              <w:widowControl/>
              <w:adjustRightInd w:val="0"/>
              <w:snapToGrid w:val="0"/>
              <w:jc w:val="center"/>
              <w:rPr>
                <w:rFonts w:eastAsia="仿宋"/>
                <w:color w:val="000000"/>
                <w:szCs w:val="21"/>
              </w:rPr>
            </w:pPr>
            <w:r w:rsidRPr="002B68D4">
              <w:rPr>
                <w:rFonts w:eastAsia="仿宋"/>
                <w:color w:val="000000"/>
                <w:szCs w:val="21"/>
              </w:rPr>
              <w:t>14</w:t>
            </w:r>
          </w:p>
        </w:tc>
        <w:tc>
          <w:tcPr>
            <w:tcW w:w="1286"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赵学勇</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恢复生态学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研究员</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中科院寒旱所</w:t>
            </w:r>
          </w:p>
        </w:tc>
      </w:tr>
      <w:tr w:rsidR="002B68D4" w:rsidRPr="002B68D4" w:rsidTr="002B68D4">
        <w:trPr>
          <w:trHeight w:val="422"/>
        </w:trPr>
        <w:tc>
          <w:tcPr>
            <w:tcW w:w="665" w:type="dxa"/>
            <w:vAlign w:val="center"/>
          </w:tcPr>
          <w:p w:rsidR="003B18B9" w:rsidRPr="002B68D4" w:rsidRDefault="003B18B9" w:rsidP="002B68D4">
            <w:pPr>
              <w:adjustRightInd w:val="0"/>
              <w:snapToGrid w:val="0"/>
              <w:jc w:val="center"/>
              <w:rPr>
                <w:rFonts w:eastAsia="仿宋"/>
                <w:color w:val="000000"/>
                <w:kern w:val="0"/>
                <w:szCs w:val="21"/>
              </w:rPr>
            </w:pPr>
            <w:r w:rsidRPr="002B68D4">
              <w:rPr>
                <w:rFonts w:eastAsia="仿宋"/>
                <w:color w:val="000000"/>
                <w:kern w:val="0"/>
                <w:szCs w:val="21"/>
              </w:rPr>
              <w:t>15</w:t>
            </w:r>
          </w:p>
        </w:tc>
        <w:tc>
          <w:tcPr>
            <w:tcW w:w="1286" w:type="dxa"/>
            <w:shd w:val="clear" w:color="auto" w:fill="auto"/>
            <w:noWrap/>
            <w:vAlign w:val="center"/>
          </w:tcPr>
          <w:p w:rsidR="003B18B9" w:rsidRPr="002B68D4" w:rsidRDefault="003B18B9" w:rsidP="002B68D4">
            <w:pPr>
              <w:adjustRightInd w:val="0"/>
              <w:snapToGrid w:val="0"/>
              <w:jc w:val="center"/>
              <w:rPr>
                <w:rFonts w:eastAsia="仿宋"/>
                <w:color w:val="000000"/>
                <w:kern w:val="0"/>
                <w:szCs w:val="21"/>
              </w:rPr>
            </w:pPr>
            <w:r w:rsidRPr="002B68D4">
              <w:rPr>
                <w:rFonts w:eastAsia="仿宋"/>
                <w:color w:val="000000"/>
                <w:kern w:val="0"/>
                <w:szCs w:val="21"/>
              </w:rPr>
              <w:t>Jae-Seoun Hur</w:t>
            </w:r>
          </w:p>
        </w:tc>
        <w:tc>
          <w:tcPr>
            <w:tcW w:w="1843" w:type="dxa"/>
            <w:shd w:val="clear" w:color="auto" w:fill="auto"/>
            <w:noWrap/>
            <w:vAlign w:val="center"/>
          </w:tcPr>
          <w:p w:rsidR="003B18B9" w:rsidRPr="002B68D4" w:rsidRDefault="002B68D4" w:rsidP="002B68D4">
            <w:pPr>
              <w:adjustRightInd w:val="0"/>
              <w:snapToGrid w:val="0"/>
              <w:ind w:firstLineChars="200" w:firstLine="420"/>
              <w:jc w:val="center"/>
              <w:rPr>
                <w:rFonts w:eastAsia="仿宋"/>
                <w:color w:val="000000"/>
                <w:kern w:val="0"/>
                <w:szCs w:val="21"/>
              </w:rPr>
            </w:pPr>
            <w:r>
              <w:rPr>
                <w:rFonts w:eastAsia="仿宋" w:hAnsi="仿宋"/>
                <w:color w:val="000000"/>
                <w:kern w:val="0"/>
                <w:szCs w:val="21"/>
              </w:rPr>
              <w:t>微生物</w:t>
            </w:r>
            <w:r w:rsidR="003B18B9" w:rsidRPr="002B68D4">
              <w:rPr>
                <w:rFonts w:eastAsia="仿宋" w:hAnsi="仿宋"/>
                <w:color w:val="000000"/>
                <w:kern w:val="0"/>
                <w:szCs w:val="21"/>
              </w:rPr>
              <w:t>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教授</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韩国国立顺天大学</w:t>
            </w:r>
          </w:p>
        </w:tc>
      </w:tr>
      <w:tr w:rsidR="002B68D4" w:rsidRPr="002B68D4" w:rsidTr="002B68D4">
        <w:trPr>
          <w:trHeight w:val="361"/>
        </w:trPr>
        <w:tc>
          <w:tcPr>
            <w:tcW w:w="665" w:type="dxa"/>
            <w:vAlign w:val="center"/>
          </w:tcPr>
          <w:p w:rsidR="003B18B9" w:rsidRPr="002B68D4" w:rsidRDefault="003B18B9" w:rsidP="002B68D4">
            <w:pPr>
              <w:widowControl/>
              <w:adjustRightInd w:val="0"/>
              <w:snapToGrid w:val="0"/>
              <w:jc w:val="center"/>
              <w:rPr>
                <w:rFonts w:eastAsia="仿宋"/>
                <w:color w:val="000000"/>
                <w:kern w:val="0"/>
                <w:szCs w:val="21"/>
              </w:rPr>
            </w:pPr>
            <w:r w:rsidRPr="002B68D4">
              <w:rPr>
                <w:rFonts w:eastAsia="仿宋"/>
                <w:color w:val="000000"/>
                <w:kern w:val="0"/>
                <w:szCs w:val="21"/>
              </w:rPr>
              <w:t>16</w:t>
            </w:r>
          </w:p>
        </w:tc>
        <w:tc>
          <w:tcPr>
            <w:tcW w:w="1286" w:type="dxa"/>
            <w:shd w:val="clear" w:color="auto" w:fill="auto"/>
            <w:noWrap/>
            <w:vAlign w:val="center"/>
          </w:tcPr>
          <w:p w:rsidR="003B18B9" w:rsidRPr="002B68D4" w:rsidRDefault="003B18B9" w:rsidP="002B68D4">
            <w:pPr>
              <w:adjustRightInd w:val="0"/>
              <w:snapToGrid w:val="0"/>
              <w:jc w:val="center"/>
              <w:rPr>
                <w:rFonts w:eastAsia="仿宋"/>
                <w:color w:val="000000"/>
                <w:kern w:val="0"/>
                <w:szCs w:val="21"/>
              </w:rPr>
            </w:pPr>
            <w:r w:rsidRPr="002B68D4">
              <w:rPr>
                <w:rFonts w:eastAsia="仿宋"/>
                <w:color w:val="000000"/>
                <w:kern w:val="0"/>
                <w:szCs w:val="21"/>
              </w:rPr>
              <w:t>Eviatar Nevo</w:t>
            </w:r>
          </w:p>
        </w:tc>
        <w:tc>
          <w:tcPr>
            <w:tcW w:w="1843"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进化生物学</w:t>
            </w:r>
          </w:p>
        </w:tc>
        <w:tc>
          <w:tcPr>
            <w:tcW w:w="1325"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院士</w:t>
            </w:r>
          </w:p>
        </w:tc>
        <w:tc>
          <w:tcPr>
            <w:tcW w:w="128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szCs w:val="21"/>
              </w:rPr>
            </w:pPr>
            <w:r w:rsidRPr="002B68D4">
              <w:rPr>
                <w:rFonts w:eastAsia="仿宋" w:hAnsi="仿宋"/>
                <w:color w:val="000000"/>
                <w:kern w:val="0"/>
                <w:szCs w:val="21"/>
              </w:rPr>
              <w:t>委员</w:t>
            </w:r>
          </w:p>
        </w:tc>
        <w:tc>
          <w:tcPr>
            <w:tcW w:w="2494" w:type="dxa"/>
            <w:shd w:val="clear" w:color="auto" w:fill="auto"/>
            <w:noWrap/>
            <w:vAlign w:val="center"/>
          </w:tcPr>
          <w:p w:rsidR="003B18B9" w:rsidRPr="002B68D4" w:rsidRDefault="003B18B9" w:rsidP="002B68D4">
            <w:pPr>
              <w:adjustRightInd w:val="0"/>
              <w:snapToGrid w:val="0"/>
              <w:ind w:firstLineChars="200" w:firstLine="420"/>
              <w:jc w:val="center"/>
              <w:rPr>
                <w:rFonts w:eastAsia="仿宋"/>
                <w:color w:val="000000"/>
                <w:kern w:val="0"/>
                <w:szCs w:val="21"/>
              </w:rPr>
            </w:pPr>
            <w:r w:rsidRPr="002B68D4">
              <w:rPr>
                <w:rFonts w:eastAsia="仿宋" w:hAnsi="仿宋"/>
                <w:color w:val="000000"/>
                <w:kern w:val="0"/>
                <w:szCs w:val="21"/>
              </w:rPr>
              <w:t>以色列海法大学</w:t>
            </w:r>
          </w:p>
        </w:tc>
      </w:tr>
    </w:tbl>
    <w:p w:rsidR="00721DEE" w:rsidRPr="00046822" w:rsidRDefault="00721DEE" w:rsidP="002B68D4">
      <w:pPr>
        <w:pStyle w:val="yiv582308msonormal"/>
        <w:adjustRightInd w:val="0"/>
        <w:snapToGrid w:val="0"/>
        <w:spacing w:before="0" w:beforeAutospacing="0" w:after="0" w:afterAutospacing="0" w:line="360" w:lineRule="auto"/>
        <w:ind w:firstLineChars="200" w:firstLine="482"/>
        <w:jc w:val="both"/>
        <w:rPr>
          <w:rFonts w:ascii="Times New Roman" w:eastAsia="仿宋" w:hAnsi="Times New Roman" w:cs="Times New Roman"/>
          <w:b/>
        </w:rPr>
      </w:pPr>
    </w:p>
    <w:p w:rsidR="003B18B9" w:rsidRPr="00046822" w:rsidRDefault="003B18B9" w:rsidP="00542204">
      <w:pPr>
        <w:pStyle w:val="yiv582308msonormal"/>
        <w:adjustRightInd w:val="0"/>
        <w:snapToGrid w:val="0"/>
        <w:spacing w:before="0" w:beforeAutospacing="0" w:after="0" w:afterAutospacing="0" w:line="360" w:lineRule="auto"/>
        <w:jc w:val="both"/>
        <w:rPr>
          <w:rFonts w:ascii="Times New Roman" w:eastAsia="黑体" w:hAnsi="Times New Roman" w:cs="Times New Roman"/>
          <w:sz w:val="30"/>
          <w:szCs w:val="30"/>
        </w:rPr>
      </w:pPr>
      <w:r w:rsidRPr="00046822">
        <w:rPr>
          <w:rFonts w:ascii="Times New Roman" w:eastAsia="黑体" w:hAnsi="Times New Roman" w:cs="Times New Roman"/>
          <w:sz w:val="30"/>
          <w:szCs w:val="30"/>
        </w:rPr>
        <w:t>3.3. 2013</w:t>
      </w:r>
      <w:r w:rsidRPr="00046822">
        <w:rPr>
          <w:rFonts w:ascii="Times New Roman" w:eastAsia="黑体" w:hAnsi="黑体" w:cs="Times New Roman"/>
          <w:sz w:val="30"/>
          <w:szCs w:val="30"/>
        </w:rPr>
        <w:t>年实验室学术委员会会议和实验室学术年会</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中国科学院寒区旱区环境与工程研究所逆境生理与生态甘肃省重点实验室学术委员会会议暨学术研讨会于</w:t>
      </w:r>
      <w:r w:rsidRPr="00046822">
        <w:rPr>
          <w:rFonts w:eastAsia="仿宋"/>
          <w:sz w:val="24"/>
        </w:rPr>
        <w:t>2013</w:t>
      </w:r>
      <w:r w:rsidRPr="00046822">
        <w:rPr>
          <w:rFonts w:eastAsia="仿宋" w:hAnsi="仿宋"/>
          <w:sz w:val="24"/>
        </w:rPr>
        <w:t>年</w:t>
      </w:r>
      <w:r w:rsidRPr="00046822">
        <w:rPr>
          <w:rFonts w:eastAsia="仿宋"/>
          <w:sz w:val="24"/>
        </w:rPr>
        <w:t>8</w:t>
      </w:r>
      <w:r w:rsidRPr="00046822">
        <w:rPr>
          <w:rFonts w:eastAsia="仿宋" w:hAnsi="仿宋"/>
          <w:sz w:val="24"/>
        </w:rPr>
        <w:t>月</w:t>
      </w:r>
      <w:r w:rsidRPr="00046822">
        <w:rPr>
          <w:rFonts w:eastAsia="仿宋"/>
          <w:sz w:val="24"/>
        </w:rPr>
        <w:t>1-3</w:t>
      </w:r>
      <w:r w:rsidRPr="00046822">
        <w:rPr>
          <w:rFonts w:eastAsia="仿宋" w:hAnsi="仿宋"/>
          <w:sz w:val="24"/>
        </w:rPr>
        <w:t>日在兰州召开。</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会议首先由中科院寒旱所副所长赖远明院士致欢迎词，科技厅巡视员何维华向实验室主任和学术委员会主任颁发聘书，与会专家和实验室师生</w:t>
      </w:r>
      <w:r w:rsidRPr="00046822">
        <w:rPr>
          <w:rFonts w:eastAsia="仿宋"/>
          <w:sz w:val="24"/>
        </w:rPr>
        <w:t>70</w:t>
      </w:r>
      <w:r w:rsidRPr="00046822">
        <w:rPr>
          <w:rFonts w:eastAsia="仿宋" w:hAnsi="仿宋"/>
          <w:sz w:val="24"/>
        </w:rPr>
        <w:t>多人听取了实验室主任李新荣做的实验室成立以来的工作进展的报告，内容包括实验室建设目标、研究方向和主要研究内容、实验室主任及学术委员会主任介绍、实验室基础、人才队伍建设及人才培养、实验室平台建设、实验室设立的开放基金、国际合作项目与学术交流活动等</w:t>
      </w:r>
      <w:r w:rsidRPr="00046822">
        <w:rPr>
          <w:rFonts w:eastAsia="仿宋"/>
          <w:sz w:val="24"/>
        </w:rPr>
        <w:t>7</w:t>
      </w:r>
      <w:r w:rsidRPr="00046822">
        <w:rPr>
          <w:rFonts w:eastAsia="仿宋" w:hAnsi="仿宋"/>
          <w:sz w:val="24"/>
        </w:rPr>
        <w:t>个方面向甘肃省科技厅和学术委员会做了报告。之后科技厅领导做了重要讲话。</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学术报告由实验室陈国雄、马小飞、王若</w:t>
      </w:r>
      <w:r w:rsidR="002B68D4">
        <w:rPr>
          <w:rFonts w:eastAsia="仿宋" w:hAnsi="仿宋" w:hint="eastAsia"/>
          <w:sz w:val="24"/>
        </w:rPr>
        <w:t>愚</w:t>
      </w:r>
      <w:r w:rsidRPr="00046822">
        <w:rPr>
          <w:rFonts w:eastAsia="仿宋" w:hAnsi="仿宋"/>
          <w:sz w:val="24"/>
        </w:rPr>
        <w:t>、王新平研究员分别就大麦角质层研究进展及沙米驯化可行性分析、红砂的谱系地理及其对荒漠生境的适应性进化、解淀粉芽孢杆菌增强植物抗逆能力的机制研究、我国干旱区固沙灌丛生态水文学研究等科研工作进展进行了汇报。本次研讨会还特邀了学术委员会嘉宾向成斌、张文浩、张敬仁教授做了精彩的学术报告。</w:t>
      </w:r>
    </w:p>
    <w:p w:rsidR="003B18B9" w:rsidRPr="00046822" w:rsidRDefault="003B18B9" w:rsidP="002B68D4">
      <w:pPr>
        <w:pStyle w:val="yiv582308msonormal"/>
        <w:adjustRightInd w:val="0"/>
        <w:snapToGrid w:val="0"/>
        <w:spacing w:before="0" w:beforeAutospacing="0" w:after="0" w:afterAutospacing="0" w:line="360" w:lineRule="auto"/>
        <w:ind w:firstLineChars="200" w:firstLine="480"/>
        <w:jc w:val="both"/>
        <w:rPr>
          <w:rFonts w:ascii="Times New Roman" w:eastAsia="仿宋" w:hAnsi="Times New Roman" w:cs="Times New Roman"/>
          <w:kern w:val="2"/>
        </w:rPr>
      </w:pPr>
      <w:r w:rsidRPr="00046822">
        <w:rPr>
          <w:rFonts w:ascii="Times New Roman" w:eastAsia="仿宋" w:hAnsi="仿宋" w:cs="Times New Roman"/>
          <w:kern w:val="2"/>
        </w:rPr>
        <w:t>在学术委员会主任魏江春院士主持下，学委会委员首先对实验室一年来的研究工作进展、人才培养和队伍建设、平台建设等方面，给予了充分肯定，并对实验室发展规划和人才建设等方面进行了充分讨论，提出了许多建设性意见，为实验室未来继续拓展和提升贡献了宝贵建议。</w:t>
      </w:r>
    </w:p>
    <w:p w:rsidR="002B68D4" w:rsidRDefault="002B68D4" w:rsidP="002B68D4">
      <w:pPr>
        <w:pStyle w:val="yiv582308msonormal"/>
        <w:adjustRightInd w:val="0"/>
        <w:snapToGrid w:val="0"/>
        <w:spacing w:before="0" w:beforeAutospacing="0" w:after="0" w:afterAutospacing="0" w:line="360" w:lineRule="auto"/>
        <w:ind w:firstLineChars="200" w:firstLine="600"/>
        <w:jc w:val="both"/>
        <w:rPr>
          <w:rFonts w:ascii="Times New Roman" w:eastAsia="黑体" w:hAnsi="黑体" w:cs="Times New Roman"/>
          <w:sz w:val="30"/>
          <w:szCs w:val="30"/>
        </w:rPr>
      </w:pPr>
    </w:p>
    <w:p w:rsidR="002B68D4" w:rsidRDefault="002B68D4" w:rsidP="002B68D4">
      <w:pPr>
        <w:pStyle w:val="yiv582308msonormal"/>
        <w:adjustRightInd w:val="0"/>
        <w:snapToGrid w:val="0"/>
        <w:spacing w:before="0" w:beforeAutospacing="0" w:after="0" w:afterAutospacing="0" w:line="360" w:lineRule="auto"/>
        <w:ind w:firstLineChars="200" w:firstLine="600"/>
        <w:jc w:val="both"/>
        <w:rPr>
          <w:rFonts w:ascii="Times New Roman" w:eastAsia="黑体" w:hAnsi="黑体" w:cs="Times New Roman"/>
          <w:sz w:val="30"/>
          <w:szCs w:val="30"/>
        </w:rPr>
      </w:pPr>
    </w:p>
    <w:p w:rsidR="003B18B9" w:rsidRPr="00046822" w:rsidRDefault="003B18B9" w:rsidP="00542204">
      <w:pPr>
        <w:pStyle w:val="yiv582308msonormal"/>
        <w:adjustRightInd w:val="0"/>
        <w:snapToGrid w:val="0"/>
        <w:spacing w:before="0" w:beforeAutospacing="0" w:after="0" w:afterAutospacing="0" w:line="360" w:lineRule="auto"/>
        <w:jc w:val="both"/>
        <w:rPr>
          <w:rFonts w:ascii="Times New Roman" w:eastAsia="黑体" w:hAnsi="Times New Roman" w:cs="Times New Roman"/>
          <w:sz w:val="30"/>
          <w:szCs w:val="30"/>
        </w:rPr>
      </w:pPr>
      <w:r w:rsidRPr="00046822">
        <w:rPr>
          <w:rFonts w:ascii="Times New Roman" w:eastAsia="黑体" w:hAnsi="黑体" w:cs="Times New Roman"/>
          <w:sz w:val="30"/>
          <w:szCs w:val="30"/>
        </w:rPr>
        <w:lastRenderedPageBreak/>
        <w:t>四、实验室人才队伍建设及人才培养</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实验室现有研究员</w:t>
      </w:r>
      <w:r w:rsidRPr="00046822">
        <w:rPr>
          <w:rFonts w:eastAsia="仿宋"/>
          <w:sz w:val="24"/>
        </w:rPr>
        <w:t>14</w:t>
      </w:r>
      <w:r w:rsidRPr="00046822">
        <w:rPr>
          <w:rFonts w:eastAsia="仿宋" w:hAnsi="仿宋"/>
          <w:sz w:val="24"/>
        </w:rPr>
        <w:t>名（其中杰青</w:t>
      </w:r>
      <w:r w:rsidRPr="00046822">
        <w:rPr>
          <w:rFonts w:eastAsia="仿宋"/>
          <w:sz w:val="24"/>
        </w:rPr>
        <w:t>1</w:t>
      </w:r>
      <w:r w:rsidRPr="00046822">
        <w:rPr>
          <w:rFonts w:eastAsia="仿宋" w:hAnsi="仿宋"/>
          <w:sz w:val="24"/>
        </w:rPr>
        <w:t>名，中科院</w:t>
      </w:r>
      <w:r w:rsidRPr="00046822">
        <w:rPr>
          <w:rFonts w:eastAsia="仿宋"/>
          <w:sz w:val="24"/>
        </w:rPr>
        <w:t>“</w:t>
      </w:r>
      <w:r w:rsidRPr="00046822">
        <w:rPr>
          <w:rFonts w:eastAsia="仿宋" w:hAnsi="仿宋"/>
          <w:sz w:val="24"/>
        </w:rPr>
        <w:t>百人计划</w:t>
      </w:r>
      <w:r w:rsidRPr="00046822">
        <w:rPr>
          <w:rFonts w:eastAsia="仿宋"/>
          <w:sz w:val="24"/>
        </w:rPr>
        <w:t>”5</w:t>
      </w:r>
      <w:r w:rsidRPr="00046822">
        <w:rPr>
          <w:rFonts w:eastAsia="仿宋" w:hAnsi="仿宋"/>
          <w:sz w:val="24"/>
        </w:rPr>
        <w:t>人，人事部跨世纪百千万人才工程国家级人选</w:t>
      </w:r>
      <w:r w:rsidRPr="00046822">
        <w:rPr>
          <w:rFonts w:eastAsia="仿宋"/>
          <w:sz w:val="24"/>
        </w:rPr>
        <w:t>1</w:t>
      </w:r>
      <w:r w:rsidRPr="00046822">
        <w:rPr>
          <w:rFonts w:eastAsia="仿宋" w:hAnsi="仿宋"/>
          <w:sz w:val="24"/>
        </w:rPr>
        <w:t>人，甘肃省领军人才</w:t>
      </w:r>
      <w:r w:rsidRPr="00046822">
        <w:rPr>
          <w:rFonts w:eastAsia="仿宋"/>
          <w:sz w:val="24"/>
        </w:rPr>
        <w:t>1</w:t>
      </w:r>
      <w:r w:rsidRPr="00046822">
        <w:rPr>
          <w:rFonts w:eastAsia="仿宋" w:hAnsi="仿宋"/>
          <w:sz w:val="24"/>
        </w:rPr>
        <w:t>人），副研究员</w:t>
      </w:r>
      <w:r w:rsidRPr="00046822">
        <w:rPr>
          <w:rFonts w:eastAsia="仿宋"/>
          <w:sz w:val="24"/>
        </w:rPr>
        <w:t>13</w:t>
      </w:r>
      <w:r w:rsidRPr="00046822">
        <w:rPr>
          <w:rFonts w:eastAsia="仿宋" w:hAnsi="仿宋"/>
          <w:sz w:val="24"/>
        </w:rPr>
        <w:t>名，助理研究员</w:t>
      </w:r>
      <w:r w:rsidRPr="00046822">
        <w:rPr>
          <w:rFonts w:eastAsia="仿宋"/>
          <w:sz w:val="24"/>
        </w:rPr>
        <w:t>25</w:t>
      </w:r>
      <w:r w:rsidRPr="00046822">
        <w:rPr>
          <w:rFonts w:eastAsia="仿宋" w:hAnsi="仿宋"/>
          <w:sz w:val="24"/>
        </w:rPr>
        <w:t>名，全部拥有博士学位，支撑系列工程师</w:t>
      </w:r>
      <w:r w:rsidR="00102AA5" w:rsidRPr="00046822">
        <w:rPr>
          <w:rFonts w:eastAsia="仿宋"/>
          <w:sz w:val="24"/>
        </w:rPr>
        <w:t>10</w:t>
      </w:r>
      <w:r w:rsidRPr="00046822">
        <w:rPr>
          <w:rFonts w:eastAsia="仿宋" w:hAnsi="仿宋"/>
          <w:sz w:val="24"/>
        </w:rPr>
        <w:t>名，总共</w:t>
      </w:r>
      <w:r w:rsidR="00102AA5" w:rsidRPr="00046822">
        <w:rPr>
          <w:rFonts w:eastAsia="仿宋"/>
          <w:sz w:val="24"/>
        </w:rPr>
        <w:t>62</w:t>
      </w:r>
      <w:r w:rsidRPr="00046822">
        <w:rPr>
          <w:rFonts w:eastAsia="仿宋" w:hAnsi="仿宋"/>
          <w:sz w:val="24"/>
        </w:rPr>
        <w:t>名固定人员。在读研究生</w:t>
      </w:r>
      <w:r w:rsidRPr="00046822">
        <w:rPr>
          <w:rFonts w:eastAsia="仿宋"/>
          <w:sz w:val="24"/>
        </w:rPr>
        <w:t>52</w:t>
      </w:r>
      <w:r w:rsidRPr="00046822">
        <w:rPr>
          <w:rFonts w:eastAsia="仿宋" w:hAnsi="仿宋"/>
          <w:sz w:val="24"/>
        </w:rPr>
        <w:t>名。</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自成为甘肃省逆境生理与生态重点实验室以来，</w:t>
      </w:r>
      <w:r w:rsidRPr="00046822">
        <w:rPr>
          <w:rFonts w:eastAsia="仿宋"/>
          <w:sz w:val="24"/>
        </w:rPr>
        <w:t>2012-2013</w:t>
      </w:r>
      <w:r w:rsidRPr="00046822">
        <w:rPr>
          <w:rFonts w:eastAsia="仿宋" w:hAnsi="仿宋"/>
          <w:sz w:val="24"/>
        </w:rPr>
        <w:t>年共完成培养研究生</w:t>
      </w:r>
      <w:r w:rsidRPr="00046822">
        <w:rPr>
          <w:rFonts w:eastAsia="仿宋"/>
          <w:sz w:val="24"/>
        </w:rPr>
        <w:t>26</w:t>
      </w:r>
      <w:r w:rsidRPr="00046822">
        <w:rPr>
          <w:rFonts w:eastAsia="仿宋" w:hAnsi="仿宋"/>
          <w:sz w:val="24"/>
        </w:rPr>
        <w:t>人，其中硕士</w:t>
      </w:r>
      <w:r w:rsidRPr="00046822">
        <w:rPr>
          <w:rFonts w:eastAsia="仿宋"/>
          <w:sz w:val="24"/>
        </w:rPr>
        <w:t>13</w:t>
      </w:r>
      <w:r w:rsidRPr="00046822">
        <w:rPr>
          <w:rFonts w:eastAsia="仿宋" w:hAnsi="仿宋"/>
          <w:sz w:val="24"/>
        </w:rPr>
        <w:t>人，博士</w:t>
      </w:r>
      <w:r w:rsidRPr="00046822">
        <w:rPr>
          <w:rFonts w:eastAsia="仿宋"/>
          <w:sz w:val="24"/>
        </w:rPr>
        <w:t>13</w:t>
      </w:r>
      <w:r w:rsidRPr="00046822">
        <w:rPr>
          <w:rFonts w:eastAsia="仿宋" w:hAnsi="仿宋"/>
          <w:sz w:val="24"/>
        </w:rPr>
        <w:t>人。</w:t>
      </w:r>
      <w:r w:rsidRPr="00046822">
        <w:rPr>
          <w:rFonts w:eastAsia="仿宋"/>
          <w:sz w:val="24"/>
        </w:rPr>
        <w:t>2013</w:t>
      </w:r>
      <w:r w:rsidRPr="00046822">
        <w:rPr>
          <w:rFonts w:eastAsia="仿宋" w:hAnsi="仿宋"/>
          <w:sz w:val="24"/>
        </w:rPr>
        <w:t>年新入学研究生</w:t>
      </w:r>
      <w:r w:rsidRPr="00046822">
        <w:rPr>
          <w:rFonts w:eastAsia="仿宋"/>
          <w:sz w:val="24"/>
        </w:rPr>
        <w:t>1</w:t>
      </w:r>
      <w:r w:rsidR="00E26C47" w:rsidRPr="00046822">
        <w:rPr>
          <w:rFonts w:eastAsia="仿宋"/>
          <w:sz w:val="24"/>
        </w:rPr>
        <w:t>5</w:t>
      </w:r>
      <w:r w:rsidRPr="00046822">
        <w:rPr>
          <w:rFonts w:eastAsia="仿宋" w:hAnsi="仿宋"/>
          <w:sz w:val="24"/>
        </w:rPr>
        <w:t>人，其中硕士</w:t>
      </w:r>
      <w:r w:rsidRPr="00046822">
        <w:rPr>
          <w:rFonts w:eastAsia="仿宋"/>
          <w:sz w:val="24"/>
        </w:rPr>
        <w:t>7</w:t>
      </w:r>
      <w:r w:rsidRPr="00046822">
        <w:rPr>
          <w:rFonts w:eastAsia="仿宋" w:hAnsi="仿宋"/>
          <w:sz w:val="24"/>
        </w:rPr>
        <w:t>人、博士</w:t>
      </w:r>
      <w:r w:rsidRPr="00046822">
        <w:rPr>
          <w:rFonts w:eastAsia="仿宋"/>
          <w:sz w:val="24"/>
        </w:rPr>
        <w:t>8</w:t>
      </w:r>
      <w:r w:rsidRPr="00046822">
        <w:rPr>
          <w:rFonts w:eastAsia="仿宋" w:hAnsi="仿宋"/>
          <w:sz w:val="24"/>
        </w:rPr>
        <w:t>人。</w:t>
      </w:r>
    </w:p>
    <w:p w:rsidR="003B18B9" w:rsidRPr="00046822" w:rsidRDefault="00D626E0" w:rsidP="002B68D4">
      <w:pPr>
        <w:widowControl/>
        <w:adjustRightInd w:val="0"/>
        <w:snapToGrid w:val="0"/>
        <w:spacing w:line="360" w:lineRule="auto"/>
        <w:ind w:firstLineChars="200" w:firstLine="482"/>
        <w:rPr>
          <w:rFonts w:eastAsia="黑体"/>
          <w:b/>
          <w:sz w:val="24"/>
        </w:rPr>
      </w:pPr>
      <w:r w:rsidRPr="00046822">
        <w:rPr>
          <w:rFonts w:eastAsia="黑体" w:hAnsi="黑体"/>
          <w:b/>
          <w:sz w:val="24"/>
        </w:rPr>
        <w:t>实验室职工</w:t>
      </w:r>
      <w:r w:rsidR="003B18B9" w:rsidRPr="00046822">
        <w:rPr>
          <w:rFonts w:eastAsia="黑体" w:hAnsi="黑体"/>
          <w:b/>
          <w:sz w:val="24"/>
        </w:rPr>
        <w:t>所获奖励</w:t>
      </w:r>
      <w:r w:rsidR="00721DEE" w:rsidRPr="00046822">
        <w:rPr>
          <w:rFonts w:eastAsia="黑体" w:hAnsi="黑体"/>
          <w:b/>
          <w:sz w:val="24"/>
        </w:rPr>
        <w:t>：</w:t>
      </w:r>
    </w:p>
    <w:p w:rsidR="00D80535" w:rsidRPr="00046822" w:rsidRDefault="00721DEE" w:rsidP="002B68D4">
      <w:pPr>
        <w:widowControl/>
        <w:adjustRightInd w:val="0"/>
        <w:snapToGrid w:val="0"/>
        <w:spacing w:line="360" w:lineRule="auto"/>
        <w:ind w:firstLineChars="200" w:firstLine="480"/>
        <w:rPr>
          <w:rFonts w:eastAsia="仿宋"/>
          <w:sz w:val="24"/>
        </w:rPr>
      </w:pPr>
      <w:r w:rsidRPr="00046822">
        <w:rPr>
          <w:rFonts w:eastAsia="仿宋"/>
          <w:sz w:val="24"/>
        </w:rPr>
        <w:t>2013</w:t>
      </w:r>
      <w:r w:rsidRPr="00046822">
        <w:rPr>
          <w:rFonts w:eastAsia="仿宋" w:hAnsi="仿宋"/>
          <w:sz w:val="24"/>
        </w:rPr>
        <w:t>年</w:t>
      </w:r>
      <w:r w:rsidR="00D80535" w:rsidRPr="00046822">
        <w:rPr>
          <w:rFonts w:eastAsia="仿宋" w:hAnsi="仿宋"/>
          <w:sz w:val="24"/>
        </w:rPr>
        <w:t>李新荣研究员获得</w:t>
      </w:r>
      <w:r w:rsidRPr="00046822">
        <w:rPr>
          <w:rFonts w:eastAsia="仿宋"/>
          <w:sz w:val="24"/>
        </w:rPr>
        <w:t xml:space="preserve"> </w:t>
      </w:r>
      <w:r w:rsidR="00D80535" w:rsidRPr="00046822">
        <w:rPr>
          <w:rFonts w:eastAsia="仿宋"/>
          <w:sz w:val="24"/>
        </w:rPr>
        <w:t>“</w:t>
      </w:r>
      <w:r w:rsidR="00D80535" w:rsidRPr="00046822">
        <w:rPr>
          <w:rFonts w:eastAsia="仿宋" w:hAnsi="仿宋"/>
          <w:sz w:val="24"/>
        </w:rPr>
        <w:t>甘肃省优秀专家</w:t>
      </w:r>
      <w:r w:rsidR="00D80535" w:rsidRPr="00046822">
        <w:rPr>
          <w:rFonts w:eastAsia="仿宋"/>
          <w:sz w:val="24"/>
        </w:rPr>
        <w:t>”</w:t>
      </w:r>
      <w:r w:rsidRPr="00046822">
        <w:rPr>
          <w:rFonts w:eastAsia="仿宋" w:hAnsi="仿宋"/>
          <w:sz w:val="24"/>
        </w:rPr>
        <w:t>荣誉称号；</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王新平研究员获得</w:t>
      </w:r>
      <w:r w:rsidRPr="00046822">
        <w:rPr>
          <w:rFonts w:eastAsia="仿宋"/>
          <w:sz w:val="24"/>
        </w:rPr>
        <w:t>2012</w:t>
      </w:r>
      <w:r w:rsidR="00721DEE" w:rsidRPr="00046822">
        <w:rPr>
          <w:rFonts w:eastAsia="仿宋" w:hAnsi="仿宋"/>
          <w:sz w:val="24"/>
        </w:rPr>
        <w:t>年科学院王宽诚西部学者突出贡献奖；</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张志山副研究员获得</w:t>
      </w:r>
      <w:r w:rsidRPr="00046822">
        <w:rPr>
          <w:rFonts w:eastAsia="仿宋"/>
          <w:sz w:val="24"/>
        </w:rPr>
        <w:t>2012</w:t>
      </w:r>
      <w:r w:rsidRPr="00046822">
        <w:rPr>
          <w:rFonts w:eastAsia="仿宋" w:hAnsi="仿宋"/>
          <w:sz w:val="24"/>
        </w:rPr>
        <w:t>年第十三届宁夏青年科技奖</w:t>
      </w:r>
      <w:r w:rsidR="00721DEE" w:rsidRPr="00046822">
        <w:rPr>
          <w:rFonts w:eastAsia="仿宋" w:hAnsi="仿宋"/>
          <w:sz w:val="24"/>
        </w:rPr>
        <w:t>；</w:t>
      </w:r>
    </w:p>
    <w:p w:rsidR="00D626E0"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国家留学基金委</w:t>
      </w:r>
      <w:r w:rsidRPr="00046822">
        <w:rPr>
          <w:rFonts w:eastAsia="仿宋"/>
          <w:sz w:val="24"/>
        </w:rPr>
        <w:t>-</w:t>
      </w:r>
      <w:r w:rsidRPr="00046822">
        <w:rPr>
          <w:rFonts w:eastAsia="仿宋" w:hAnsi="仿宋"/>
          <w:sz w:val="24"/>
        </w:rPr>
        <w:t>国家公派访问学者：刘新平、何明珠</w:t>
      </w:r>
      <w:r w:rsidR="00721DEE" w:rsidRPr="00046822">
        <w:rPr>
          <w:rFonts w:eastAsia="仿宋" w:hAnsi="仿宋"/>
          <w:sz w:val="24"/>
        </w:rPr>
        <w:t>；</w:t>
      </w:r>
    </w:p>
    <w:p w:rsidR="003B18B9" w:rsidRPr="00046822" w:rsidRDefault="003B18B9" w:rsidP="002B68D4">
      <w:pPr>
        <w:widowControl/>
        <w:adjustRightInd w:val="0"/>
        <w:snapToGrid w:val="0"/>
        <w:spacing w:line="360" w:lineRule="auto"/>
        <w:ind w:firstLineChars="200" w:firstLine="482"/>
        <w:rPr>
          <w:rFonts w:eastAsia="黑体"/>
          <w:b/>
          <w:sz w:val="24"/>
        </w:rPr>
      </w:pPr>
      <w:r w:rsidRPr="00046822">
        <w:rPr>
          <w:rFonts w:eastAsia="黑体"/>
          <w:b/>
          <w:sz w:val="24"/>
        </w:rPr>
        <w:t>2012-2013</w:t>
      </w:r>
      <w:r w:rsidRPr="00046822">
        <w:rPr>
          <w:rFonts w:eastAsia="黑体" w:hAnsi="黑体"/>
          <w:b/>
          <w:sz w:val="24"/>
        </w:rPr>
        <w:t>年实验室研究生</w:t>
      </w:r>
      <w:r w:rsidR="00D626E0" w:rsidRPr="00046822">
        <w:rPr>
          <w:rFonts w:eastAsia="黑体" w:hAnsi="黑体"/>
          <w:b/>
          <w:sz w:val="24"/>
        </w:rPr>
        <w:t>所</w:t>
      </w:r>
      <w:r w:rsidRPr="00046822">
        <w:rPr>
          <w:rFonts w:eastAsia="黑体" w:hAnsi="黑体"/>
          <w:b/>
          <w:sz w:val="24"/>
        </w:rPr>
        <w:t>获奖</w:t>
      </w:r>
      <w:r w:rsidR="00D80535" w:rsidRPr="00046822">
        <w:rPr>
          <w:rFonts w:eastAsia="黑体" w:hAnsi="黑体"/>
          <w:b/>
          <w:sz w:val="24"/>
        </w:rPr>
        <w:t>项</w:t>
      </w:r>
      <w:r w:rsidRPr="00046822">
        <w:rPr>
          <w:rFonts w:eastAsia="黑体" w:hAnsi="黑体"/>
          <w:b/>
          <w:sz w:val="24"/>
        </w:rPr>
        <w:t>：</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教育部国家奖学金：张亚峰，苏洁琼、赵洋</w:t>
      </w:r>
      <w:r w:rsidR="00D80535" w:rsidRPr="00046822">
        <w:rPr>
          <w:rFonts w:eastAsia="仿宋" w:hAnsi="仿宋"/>
          <w:sz w:val="24"/>
        </w:rPr>
        <w:t>（</w:t>
      </w:r>
      <w:r w:rsidR="00D80535" w:rsidRPr="00046822">
        <w:rPr>
          <w:rFonts w:eastAsia="仿宋"/>
          <w:sz w:val="24"/>
        </w:rPr>
        <w:t>2013</w:t>
      </w:r>
      <w:r w:rsidR="00D80535" w:rsidRPr="00046822">
        <w:rPr>
          <w:rFonts w:eastAsia="仿宋" w:hAnsi="仿宋"/>
          <w:sz w:val="24"/>
        </w:rPr>
        <w:t>）</w:t>
      </w:r>
    </w:p>
    <w:p w:rsidR="0072278C" w:rsidRPr="00046822" w:rsidRDefault="000D7CDF" w:rsidP="002B68D4">
      <w:pPr>
        <w:widowControl/>
        <w:adjustRightInd w:val="0"/>
        <w:snapToGrid w:val="0"/>
        <w:spacing w:line="360" w:lineRule="auto"/>
        <w:ind w:firstLineChars="200" w:firstLine="480"/>
        <w:rPr>
          <w:rFonts w:eastAsia="仿宋"/>
          <w:sz w:val="24"/>
        </w:rPr>
      </w:pPr>
      <w:r>
        <w:rPr>
          <w:rFonts w:eastAsia="仿宋" w:hAnsi="仿宋"/>
          <w:sz w:val="24"/>
        </w:rPr>
        <w:t>张亚峰、杨昊天、</w:t>
      </w:r>
      <w:r w:rsidR="00D80535" w:rsidRPr="00046822">
        <w:rPr>
          <w:rFonts w:eastAsia="仿宋" w:hAnsi="仿宋"/>
          <w:sz w:val="24"/>
        </w:rPr>
        <w:t>杨小菊（</w:t>
      </w:r>
      <w:r w:rsidR="00D80535" w:rsidRPr="00046822">
        <w:rPr>
          <w:rFonts w:eastAsia="仿宋"/>
          <w:sz w:val="24"/>
        </w:rPr>
        <w:t>2014</w:t>
      </w:r>
      <w:r w:rsidR="00D80535" w:rsidRPr="00046822">
        <w:rPr>
          <w:rFonts w:eastAsia="仿宋" w:hAnsi="仿宋"/>
          <w:sz w:val="24"/>
        </w:rPr>
        <w:t>）</w:t>
      </w:r>
    </w:p>
    <w:p w:rsidR="003B18B9" w:rsidRPr="00046822" w:rsidRDefault="003B18B9" w:rsidP="00542204">
      <w:pPr>
        <w:widowControl/>
        <w:adjustRightInd w:val="0"/>
        <w:snapToGrid w:val="0"/>
        <w:spacing w:line="360" w:lineRule="auto"/>
        <w:ind w:leftChars="228" w:left="4319" w:hangingChars="1600" w:hanging="3840"/>
        <w:rPr>
          <w:rFonts w:eastAsia="仿宋"/>
          <w:sz w:val="24"/>
        </w:rPr>
      </w:pPr>
      <w:r w:rsidRPr="00046822">
        <w:rPr>
          <w:rFonts w:eastAsia="仿宋" w:hAnsi="仿宋"/>
          <w:sz w:val="24"/>
        </w:rPr>
        <w:t>中科院朱李月华优秀博士生奖学金：虎瑞</w:t>
      </w:r>
      <w:r w:rsidR="0072278C" w:rsidRPr="00046822">
        <w:rPr>
          <w:rFonts w:eastAsia="仿宋" w:hAnsi="仿宋"/>
          <w:sz w:val="24"/>
        </w:rPr>
        <w:t>、</w:t>
      </w:r>
      <w:r w:rsidRPr="00046822">
        <w:rPr>
          <w:rFonts w:eastAsia="仿宋" w:hAnsi="仿宋"/>
          <w:sz w:val="24"/>
        </w:rPr>
        <w:t>石勇</w:t>
      </w:r>
      <w:r w:rsidR="0072278C" w:rsidRPr="00046822">
        <w:rPr>
          <w:rFonts w:eastAsia="仿宋" w:hAnsi="仿宋"/>
          <w:sz w:val="24"/>
        </w:rPr>
        <w:t>、</w:t>
      </w:r>
      <w:r w:rsidRPr="00046822">
        <w:rPr>
          <w:rFonts w:eastAsia="仿宋" w:hAnsi="仿宋"/>
          <w:sz w:val="24"/>
        </w:rPr>
        <w:t>潘成臣（</w:t>
      </w:r>
      <w:r w:rsidRPr="00046822">
        <w:rPr>
          <w:rFonts w:eastAsia="仿宋"/>
          <w:sz w:val="24"/>
        </w:rPr>
        <w:t>201</w:t>
      </w:r>
      <w:r w:rsidR="0072278C" w:rsidRPr="00046822">
        <w:rPr>
          <w:rFonts w:eastAsia="仿宋"/>
          <w:sz w:val="24"/>
        </w:rPr>
        <w:t>2</w:t>
      </w:r>
      <w:r w:rsidRPr="00046822">
        <w:rPr>
          <w:rFonts w:eastAsia="仿宋" w:hAnsi="仿宋"/>
          <w:sz w:val="24"/>
        </w:rPr>
        <w:t>）</w:t>
      </w:r>
      <w:r w:rsidR="00D80535" w:rsidRPr="00046822">
        <w:rPr>
          <w:rFonts w:eastAsia="仿宋" w:hAnsi="仿宋"/>
          <w:sz w:val="24"/>
        </w:rPr>
        <w:t>苏洁琼、回嵘、赵洋</w:t>
      </w:r>
      <w:r w:rsidR="0072278C" w:rsidRPr="00046822">
        <w:rPr>
          <w:rFonts w:eastAsia="仿宋" w:hAnsi="仿宋"/>
          <w:sz w:val="24"/>
        </w:rPr>
        <w:t>（</w:t>
      </w:r>
      <w:r w:rsidR="0072278C" w:rsidRPr="00046822">
        <w:rPr>
          <w:rFonts w:eastAsia="仿宋"/>
          <w:sz w:val="24"/>
        </w:rPr>
        <w:t>2013</w:t>
      </w:r>
      <w:r w:rsidR="0072278C" w:rsidRPr="00046822">
        <w:rPr>
          <w:rFonts w:eastAsia="仿宋" w:hAnsi="仿宋"/>
          <w:sz w:val="24"/>
        </w:rPr>
        <w:t>）</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中科院院长奖学金：张亚峰（</w:t>
      </w:r>
      <w:r w:rsidRPr="00046822">
        <w:rPr>
          <w:rFonts w:eastAsia="仿宋"/>
          <w:sz w:val="24"/>
        </w:rPr>
        <w:t>2012</w:t>
      </w:r>
      <w:r w:rsidRPr="00046822">
        <w:rPr>
          <w:rFonts w:eastAsia="仿宋" w:hAnsi="仿宋"/>
          <w:sz w:val="24"/>
        </w:rPr>
        <w:t>）</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中科院地奥奖学金：刘美玲（</w:t>
      </w:r>
      <w:r w:rsidRPr="00046822">
        <w:rPr>
          <w:rFonts w:eastAsia="仿宋"/>
          <w:sz w:val="24"/>
        </w:rPr>
        <w:t>2012</w:t>
      </w:r>
      <w:r w:rsidRPr="00046822">
        <w:rPr>
          <w:rFonts w:eastAsia="仿宋" w:hAnsi="仿宋"/>
          <w:sz w:val="24"/>
        </w:rPr>
        <w:t>）</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中科院优秀毕业生：回嵘（</w:t>
      </w:r>
      <w:r w:rsidRPr="00046822">
        <w:rPr>
          <w:rFonts w:eastAsia="仿宋"/>
          <w:sz w:val="24"/>
        </w:rPr>
        <w:t>2013</w:t>
      </w:r>
      <w:r w:rsidRPr="00046822">
        <w:rPr>
          <w:rFonts w:eastAsia="仿宋" w:hAnsi="仿宋"/>
          <w:sz w:val="24"/>
        </w:rPr>
        <w:t>）</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国家留学基金委资助</w:t>
      </w:r>
      <w:r w:rsidRPr="00046822">
        <w:rPr>
          <w:rFonts w:eastAsia="仿宋"/>
          <w:sz w:val="24"/>
        </w:rPr>
        <w:t>-</w:t>
      </w:r>
      <w:r w:rsidRPr="00046822">
        <w:rPr>
          <w:rFonts w:eastAsia="仿宋" w:hAnsi="仿宋"/>
          <w:sz w:val="24"/>
        </w:rPr>
        <w:t>联合培养博士生：王爱东</w:t>
      </w:r>
      <w:r w:rsidRPr="00046822">
        <w:rPr>
          <w:rFonts w:eastAsia="仿宋"/>
          <w:sz w:val="24"/>
        </w:rPr>
        <w:t xml:space="preserve">  </w:t>
      </w:r>
      <w:r w:rsidRPr="00046822">
        <w:rPr>
          <w:rFonts w:eastAsia="仿宋" w:hAnsi="仿宋"/>
          <w:sz w:val="24"/>
        </w:rPr>
        <w:t>张亚峰</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中科院寒旱所先进个人奖：赵昕（</w:t>
      </w:r>
      <w:r w:rsidRPr="00046822">
        <w:rPr>
          <w:rFonts w:eastAsia="仿宋"/>
          <w:sz w:val="24"/>
        </w:rPr>
        <w:t>2012</w:t>
      </w:r>
      <w:r w:rsidRPr="00046822">
        <w:rPr>
          <w:rFonts w:eastAsia="仿宋" w:hAnsi="仿宋"/>
          <w:sz w:val="24"/>
        </w:rPr>
        <w:t>），黄文达（</w:t>
      </w:r>
      <w:r w:rsidRPr="00046822">
        <w:rPr>
          <w:rFonts w:eastAsia="仿宋"/>
          <w:sz w:val="24"/>
        </w:rPr>
        <w:t>2013</w:t>
      </w:r>
      <w:r w:rsidRPr="00046822">
        <w:rPr>
          <w:rFonts w:eastAsia="仿宋" w:hAnsi="仿宋"/>
          <w:sz w:val="24"/>
        </w:rPr>
        <w:t>）</w:t>
      </w:r>
    </w:p>
    <w:p w:rsidR="003B18B9" w:rsidRPr="00046822" w:rsidRDefault="00D80535" w:rsidP="002B68D4">
      <w:pPr>
        <w:widowControl/>
        <w:adjustRightInd w:val="0"/>
        <w:snapToGrid w:val="0"/>
        <w:spacing w:line="360" w:lineRule="auto"/>
        <w:ind w:firstLineChars="200" w:firstLine="480"/>
        <w:rPr>
          <w:rFonts w:eastAsia="仿宋"/>
          <w:sz w:val="24"/>
        </w:rPr>
      </w:pPr>
      <w:r w:rsidRPr="00046822">
        <w:rPr>
          <w:rFonts w:eastAsia="仿宋" w:hAnsi="仿宋"/>
          <w:sz w:val="24"/>
        </w:rPr>
        <w:t>中科院寒旱所第</w:t>
      </w:r>
      <w:r w:rsidR="00D111B2" w:rsidRPr="00046822">
        <w:rPr>
          <w:rFonts w:eastAsia="仿宋" w:hAnsi="仿宋"/>
          <w:sz w:val="24"/>
        </w:rPr>
        <w:t>一</w:t>
      </w:r>
      <w:r w:rsidRPr="00046822">
        <w:rPr>
          <w:rFonts w:eastAsia="仿宋" w:hAnsi="仿宋"/>
          <w:sz w:val="24"/>
        </w:rPr>
        <w:t>届博士生学术论坛苏洁琼博士获一等奖，</w:t>
      </w:r>
      <w:r w:rsidR="00D111B2" w:rsidRPr="00046822">
        <w:rPr>
          <w:rFonts w:eastAsia="仿宋" w:hAnsi="仿宋"/>
          <w:sz w:val="24"/>
        </w:rPr>
        <w:t>石勇博士获三等奖；第二届</w:t>
      </w:r>
      <w:r w:rsidRPr="00046822">
        <w:rPr>
          <w:rFonts w:eastAsia="仿宋" w:hAnsi="仿宋"/>
          <w:sz w:val="24"/>
        </w:rPr>
        <w:t>刘美玲博士获二等奖，殷恒霞博士获三等奖</w:t>
      </w:r>
      <w:r w:rsidR="00D626E0" w:rsidRPr="00046822">
        <w:rPr>
          <w:rFonts w:eastAsia="仿宋" w:hAnsi="仿宋"/>
          <w:sz w:val="24"/>
        </w:rPr>
        <w:t>。</w:t>
      </w:r>
    </w:p>
    <w:p w:rsidR="003B18B9" w:rsidRPr="00046822" w:rsidRDefault="003B18B9" w:rsidP="00542204">
      <w:pPr>
        <w:adjustRightInd w:val="0"/>
        <w:snapToGrid w:val="0"/>
        <w:spacing w:line="360" w:lineRule="auto"/>
        <w:rPr>
          <w:rFonts w:eastAsia="黑体"/>
          <w:sz w:val="32"/>
          <w:szCs w:val="32"/>
        </w:rPr>
      </w:pPr>
      <w:r w:rsidRPr="00046822">
        <w:rPr>
          <w:rFonts w:eastAsia="黑体" w:hAnsi="黑体"/>
          <w:sz w:val="32"/>
          <w:szCs w:val="32"/>
        </w:rPr>
        <w:t>五、实验室科研基础</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在</w:t>
      </w:r>
      <w:r w:rsidRPr="00046822">
        <w:rPr>
          <w:rFonts w:eastAsia="仿宋"/>
          <w:sz w:val="24"/>
        </w:rPr>
        <w:t>“973”</w:t>
      </w:r>
      <w:r w:rsidRPr="00046822">
        <w:rPr>
          <w:rFonts w:eastAsia="仿宋" w:hAnsi="仿宋"/>
          <w:sz w:val="24"/>
        </w:rPr>
        <w:t>、国家科技支撑、国家自然科学基金等</w:t>
      </w:r>
      <w:r w:rsidRPr="00046822">
        <w:rPr>
          <w:rFonts w:eastAsia="仿宋"/>
          <w:sz w:val="24"/>
        </w:rPr>
        <w:t>60</w:t>
      </w:r>
      <w:r w:rsidRPr="00046822">
        <w:rPr>
          <w:rFonts w:eastAsia="仿宋" w:hAnsi="仿宋"/>
          <w:sz w:val="24"/>
        </w:rPr>
        <w:t>多个研究课题的支持下，实验室对野生大麦角质层基因</w:t>
      </w:r>
      <w:r w:rsidRPr="00046822">
        <w:rPr>
          <w:rFonts w:eastAsia="仿宋"/>
          <w:sz w:val="24"/>
        </w:rPr>
        <w:t xml:space="preserve"> (Eibi1) </w:t>
      </w:r>
      <w:r w:rsidRPr="00046822">
        <w:rPr>
          <w:rFonts w:eastAsia="仿宋" w:hAnsi="仿宋"/>
          <w:sz w:val="24"/>
        </w:rPr>
        <w:t>的克隆及其抗旱机理、干旱沙区土壤水循环的植被调控机理和关键技术、干旱沙区生物土壤结皮生态与水文功能、沙漠化</w:t>
      </w:r>
      <w:r w:rsidRPr="00046822">
        <w:rPr>
          <w:rFonts w:eastAsia="仿宋" w:hAnsi="仿宋"/>
          <w:sz w:val="24"/>
        </w:rPr>
        <w:lastRenderedPageBreak/>
        <w:t>的生物过程及植被恢复机理，以及高温、高盐和高寒环境胁迫的生物响应机理等重点项目进行了大量基础性和原创性的研究，取得了系列重要成果，获得国家科技进步二等奖</w:t>
      </w:r>
      <w:r w:rsidRPr="00046822">
        <w:rPr>
          <w:rFonts w:eastAsia="仿宋"/>
          <w:sz w:val="24"/>
        </w:rPr>
        <w:t>1</w:t>
      </w:r>
      <w:r w:rsidRPr="00046822">
        <w:rPr>
          <w:rFonts w:eastAsia="仿宋" w:hAnsi="仿宋"/>
          <w:sz w:val="24"/>
        </w:rPr>
        <w:t>项、省部级科技进步一等奖</w:t>
      </w:r>
      <w:r w:rsidRPr="00046822">
        <w:rPr>
          <w:rFonts w:eastAsia="仿宋"/>
          <w:sz w:val="24"/>
        </w:rPr>
        <w:t>1</w:t>
      </w:r>
      <w:r w:rsidRPr="00046822">
        <w:rPr>
          <w:rFonts w:eastAsia="仿宋" w:hAnsi="仿宋"/>
          <w:sz w:val="24"/>
        </w:rPr>
        <w:t>项、省自然科学一等奖</w:t>
      </w:r>
      <w:r w:rsidRPr="00046822">
        <w:rPr>
          <w:rFonts w:eastAsia="仿宋"/>
          <w:sz w:val="24"/>
        </w:rPr>
        <w:t>1</w:t>
      </w:r>
      <w:r w:rsidRPr="00046822">
        <w:rPr>
          <w:rFonts w:eastAsia="仿宋" w:hAnsi="仿宋"/>
          <w:sz w:val="24"/>
        </w:rPr>
        <w:t>项、省科技进步二等奖</w:t>
      </w:r>
      <w:r w:rsidRPr="00046822">
        <w:rPr>
          <w:rFonts w:eastAsia="仿宋"/>
          <w:sz w:val="24"/>
        </w:rPr>
        <w:t>1</w:t>
      </w:r>
      <w:r w:rsidRPr="00046822">
        <w:rPr>
          <w:rFonts w:eastAsia="仿宋" w:hAnsi="仿宋"/>
          <w:sz w:val="24"/>
        </w:rPr>
        <w:t>项。</w:t>
      </w:r>
    </w:p>
    <w:p w:rsidR="003B18B9" w:rsidRPr="00C91703" w:rsidRDefault="003B18B9" w:rsidP="00542204">
      <w:pPr>
        <w:pStyle w:val="yiv582308msonormal"/>
        <w:adjustRightInd w:val="0"/>
        <w:snapToGrid w:val="0"/>
        <w:spacing w:before="0" w:beforeAutospacing="0" w:after="0" w:afterAutospacing="0" w:line="360" w:lineRule="auto"/>
        <w:jc w:val="both"/>
        <w:rPr>
          <w:rStyle w:val="a3"/>
          <w:rFonts w:ascii="Times New Roman" w:eastAsia="黑体" w:hAnsi="Times New Roman" w:cs="Times New Roman"/>
          <w:b w:val="0"/>
          <w:color w:val="000000"/>
          <w:sz w:val="30"/>
          <w:szCs w:val="30"/>
        </w:rPr>
      </w:pPr>
      <w:r w:rsidRPr="00C91703">
        <w:rPr>
          <w:rStyle w:val="a3"/>
          <w:rFonts w:ascii="Times New Roman" w:eastAsia="黑体" w:hAnsi="Times New Roman" w:cs="Times New Roman"/>
          <w:b w:val="0"/>
          <w:color w:val="000000"/>
          <w:sz w:val="30"/>
          <w:szCs w:val="30"/>
        </w:rPr>
        <w:t xml:space="preserve">5. 1 </w:t>
      </w:r>
      <w:r w:rsidRPr="00C91703">
        <w:rPr>
          <w:rStyle w:val="a3"/>
          <w:rFonts w:ascii="Times New Roman" w:eastAsia="黑体" w:hAnsi="黑体" w:cs="Times New Roman"/>
          <w:b w:val="0"/>
          <w:color w:val="000000"/>
          <w:sz w:val="30"/>
          <w:szCs w:val="30"/>
        </w:rPr>
        <w:t>建设期在研的科研项目</w:t>
      </w:r>
    </w:p>
    <w:p w:rsidR="003B18B9" w:rsidRPr="00046822" w:rsidRDefault="003B18B9" w:rsidP="002B68D4">
      <w:pPr>
        <w:widowControl/>
        <w:adjustRightInd w:val="0"/>
        <w:snapToGrid w:val="0"/>
        <w:spacing w:line="360" w:lineRule="auto"/>
        <w:ind w:firstLineChars="200" w:firstLine="480"/>
        <w:rPr>
          <w:rFonts w:eastAsia="仿宋"/>
          <w:sz w:val="24"/>
        </w:rPr>
      </w:pPr>
      <w:r w:rsidRPr="00046822">
        <w:rPr>
          <w:rFonts w:eastAsia="仿宋" w:hAnsi="仿宋"/>
          <w:sz w:val="24"/>
        </w:rPr>
        <w:t>实验室在研项目共计</w:t>
      </w:r>
      <w:r w:rsidRPr="00046822">
        <w:rPr>
          <w:rFonts w:eastAsia="仿宋"/>
          <w:sz w:val="24"/>
        </w:rPr>
        <w:t>77</w:t>
      </w:r>
      <w:r w:rsidRPr="00046822">
        <w:rPr>
          <w:rFonts w:eastAsia="仿宋" w:hAnsi="仿宋"/>
          <w:sz w:val="24"/>
        </w:rPr>
        <w:t>项，其中</w:t>
      </w:r>
      <w:r w:rsidRPr="00046822">
        <w:rPr>
          <w:rFonts w:eastAsia="仿宋"/>
          <w:sz w:val="24"/>
        </w:rPr>
        <w:t>973</w:t>
      </w:r>
      <w:r w:rsidRPr="00046822">
        <w:rPr>
          <w:rFonts w:eastAsia="仿宋" w:hAnsi="仿宋"/>
          <w:sz w:val="24"/>
        </w:rPr>
        <w:t>项目</w:t>
      </w:r>
      <w:r w:rsidRPr="00046822">
        <w:rPr>
          <w:rFonts w:eastAsia="仿宋"/>
          <w:sz w:val="24"/>
        </w:rPr>
        <w:t>1</w:t>
      </w:r>
      <w:r w:rsidRPr="00046822">
        <w:rPr>
          <w:rFonts w:eastAsia="仿宋" w:hAnsi="仿宋"/>
          <w:sz w:val="24"/>
        </w:rPr>
        <w:t>项、</w:t>
      </w:r>
      <w:r w:rsidRPr="00046822">
        <w:rPr>
          <w:rFonts w:eastAsia="仿宋"/>
          <w:sz w:val="24"/>
        </w:rPr>
        <w:t>973</w:t>
      </w:r>
      <w:r w:rsidRPr="00046822">
        <w:rPr>
          <w:rFonts w:eastAsia="仿宋" w:hAnsi="仿宋"/>
          <w:sz w:val="24"/>
        </w:rPr>
        <w:t>课题</w:t>
      </w:r>
      <w:r w:rsidRPr="00046822">
        <w:rPr>
          <w:rFonts w:eastAsia="仿宋"/>
          <w:sz w:val="24"/>
        </w:rPr>
        <w:t>1</w:t>
      </w:r>
      <w:r w:rsidRPr="00046822">
        <w:rPr>
          <w:rFonts w:eastAsia="仿宋" w:hAnsi="仿宋"/>
          <w:sz w:val="24"/>
        </w:rPr>
        <w:t>项、科技支撑</w:t>
      </w:r>
      <w:r w:rsidRPr="00046822">
        <w:rPr>
          <w:rFonts w:eastAsia="仿宋"/>
          <w:sz w:val="24"/>
        </w:rPr>
        <w:t>1</w:t>
      </w:r>
      <w:r w:rsidRPr="00046822">
        <w:rPr>
          <w:rFonts w:eastAsia="仿宋" w:hAnsi="仿宋"/>
          <w:sz w:val="24"/>
        </w:rPr>
        <w:t>项和科技先导专项</w:t>
      </w:r>
      <w:r w:rsidRPr="00046822">
        <w:rPr>
          <w:rFonts w:eastAsia="仿宋"/>
          <w:sz w:val="24"/>
        </w:rPr>
        <w:t>2</w:t>
      </w:r>
      <w:r w:rsidRPr="00046822">
        <w:rPr>
          <w:rFonts w:eastAsia="仿宋" w:hAnsi="仿宋"/>
          <w:sz w:val="24"/>
        </w:rPr>
        <w:t>项，科学院项目</w:t>
      </w:r>
      <w:r w:rsidRPr="00046822">
        <w:rPr>
          <w:rFonts w:eastAsia="仿宋"/>
          <w:sz w:val="24"/>
        </w:rPr>
        <w:t>8</w:t>
      </w:r>
      <w:r w:rsidRPr="00046822">
        <w:rPr>
          <w:rFonts w:eastAsia="仿宋" w:hAnsi="仿宋"/>
          <w:sz w:val="24"/>
        </w:rPr>
        <w:t>项，国家自然科学基金项目</w:t>
      </w:r>
      <w:r w:rsidRPr="00046822">
        <w:rPr>
          <w:rFonts w:eastAsia="仿宋"/>
          <w:sz w:val="24"/>
        </w:rPr>
        <w:t>52</w:t>
      </w:r>
      <w:r w:rsidRPr="00046822">
        <w:rPr>
          <w:rFonts w:eastAsia="仿宋" w:hAnsi="仿宋"/>
          <w:sz w:val="24"/>
        </w:rPr>
        <w:t>项，其他（省级）项目</w:t>
      </w:r>
      <w:r w:rsidRPr="00046822">
        <w:rPr>
          <w:rFonts w:eastAsia="仿宋"/>
          <w:sz w:val="24"/>
        </w:rPr>
        <w:t>6</w:t>
      </w:r>
      <w:r w:rsidRPr="00046822">
        <w:rPr>
          <w:rFonts w:eastAsia="仿宋" w:hAnsi="仿宋"/>
          <w:sz w:val="24"/>
        </w:rPr>
        <w:t>项，总计经费</w:t>
      </w:r>
      <w:r w:rsidR="00205227" w:rsidRPr="00046822">
        <w:rPr>
          <w:rFonts w:eastAsia="仿宋"/>
          <w:sz w:val="24"/>
        </w:rPr>
        <w:t>8000</w:t>
      </w:r>
      <w:r w:rsidR="00205227" w:rsidRPr="00046822">
        <w:rPr>
          <w:rFonts w:eastAsia="仿宋" w:hAnsi="仿宋"/>
          <w:sz w:val="24"/>
        </w:rPr>
        <w:t>多</w:t>
      </w:r>
      <w:r w:rsidRPr="00046822">
        <w:rPr>
          <w:rFonts w:eastAsia="仿宋" w:hAnsi="仿宋"/>
          <w:sz w:val="24"/>
        </w:rPr>
        <w:t>万元。</w:t>
      </w:r>
    </w:p>
    <w:p w:rsidR="003B18B9" w:rsidRPr="00C91703" w:rsidRDefault="003B18B9" w:rsidP="00542204">
      <w:pPr>
        <w:pStyle w:val="yiv582308msonormal"/>
        <w:adjustRightInd w:val="0"/>
        <w:snapToGrid w:val="0"/>
        <w:spacing w:before="0" w:beforeAutospacing="0" w:after="0" w:afterAutospacing="0" w:line="360" w:lineRule="auto"/>
        <w:jc w:val="both"/>
        <w:rPr>
          <w:rStyle w:val="a3"/>
          <w:rFonts w:ascii="Times New Roman" w:eastAsia="黑体" w:hAnsi="Times New Roman" w:cs="Times New Roman"/>
          <w:b w:val="0"/>
          <w:color w:val="000000"/>
          <w:sz w:val="30"/>
          <w:szCs w:val="30"/>
        </w:rPr>
      </w:pPr>
      <w:r w:rsidRPr="00C91703">
        <w:rPr>
          <w:rStyle w:val="a3"/>
          <w:rFonts w:ascii="Times New Roman" w:eastAsia="黑体" w:hAnsi="Times New Roman" w:cs="Times New Roman"/>
          <w:b w:val="0"/>
          <w:color w:val="000000"/>
          <w:sz w:val="30"/>
          <w:szCs w:val="30"/>
        </w:rPr>
        <w:t>5. 2 2013</w:t>
      </w:r>
      <w:r w:rsidRPr="00C91703">
        <w:rPr>
          <w:rStyle w:val="a3"/>
          <w:rFonts w:ascii="Times New Roman" w:eastAsia="黑体" w:hAnsi="黑体" w:cs="Times New Roman"/>
          <w:b w:val="0"/>
          <w:color w:val="000000"/>
          <w:sz w:val="30"/>
          <w:szCs w:val="30"/>
        </w:rPr>
        <w:t>年新申请到的科研项目</w:t>
      </w:r>
    </w:p>
    <w:tbl>
      <w:tblPr>
        <w:tblW w:w="5220" w:type="pct"/>
        <w:tblLayout w:type="fixed"/>
        <w:tblLook w:val="04A0"/>
      </w:tblPr>
      <w:tblGrid>
        <w:gridCol w:w="674"/>
        <w:gridCol w:w="852"/>
        <w:gridCol w:w="4529"/>
        <w:gridCol w:w="1991"/>
        <w:gridCol w:w="851"/>
      </w:tblGrid>
      <w:tr w:rsidR="003B18B9" w:rsidRPr="002B68D4" w:rsidTr="00B70621">
        <w:trPr>
          <w:trHeight w:val="464"/>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bCs/>
                <w:color w:val="000000"/>
                <w:kern w:val="0"/>
                <w:sz w:val="18"/>
                <w:szCs w:val="18"/>
              </w:rPr>
            </w:pPr>
            <w:r w:rsidRPr="002B68D4">
              <w:rPr>
                <w:rFonts w:eastAsia="仿宋" w:hAnsi="仿宋"/>
                <w:b/>
                <w:bCs/>
                <w:color w:val="000000"/>
                <w:kern w:val="0"/>
                <w:sz w:val="18"/>
                <w:szCs w:val="18"/>
              </w:rPr>
              <w:t>序号</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bCs/>
                <w:color w:val="000000"/>
                <w:kern w:val="0"/>
                <w:sz w:val="18"/>
                <w:szCs w:val="18"/>
              </w:rPr>
            </w:pPr>
            <w:r w:rsidRPr="002B68D4">
              <w:rPr>
                <w:rFonts w:eastAsia="仿宋" w:hAnsi="仿宋"/>
                <w:b/>
                <w:bCs/>
                <w:color w:val="000000"/>
                <w:kern w:val="0"/>
                <w:sz w:val="18"/>
                <w:szCs w:val="18"/>
              </w:rPr>
              <w:t>负责人</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bCs/>
                <w:color w:val="000000"/>
                <w:kern w:val="0"/>
                <w:sz w:val="18"/>
                <w:szCs w:val="18"/>
              </w:rPr>
            </w:pPr>
            <w:r w:rsidRPr="002B68D4">
              <w:rPr>
                <w:rFonts w:eastAsia="仿宋" w:hAnsi="仿宋"/>
                <w:b/>
                <w:bCs/>
                <w:color w:val="000000"/>
                <w:kern w:val="0"/>
                <w:sz w:val="18"/>
                <w:szCs w:val="18"/>
              </w:rPr>
              <w:t>项目名称</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bCs/>
                <w:color w:val="000000"/>
                <w:kern w:val="0"/>
                <w:sz w:val="18"/>
                <w:szCs w:val="18"/>
              </w:rPr>
            </w:pPr>
            <w:r w:rsidRPr="002B68D4">
              <w:rPr>
                <w:rFonts w:eastAsia="仿宋" w:hAnsi="仿宋"/>
                <w:b/>
                <w:bCs/>
                <w:color w:val="000000"/>
                <w:kern w:val="0"/>
                <w:sz w:val="18"/>
                <w:szCs w:val="18"/>
              </w:rPr>
              <w:t>项目类别</w:t>
            </w:r>
          </w:p>
        </w:tc>
        <w:tc>
          <w:tcPr>
            <w:tcW w:w="478" w:type="pct"/>
            <w:tcBorders>
              <w:top w:val="single" w:sz="4" w:space="0" w:color="000000"/>
              <w:left w:val="nil"/>
              <w:bottom w:val="single" w:sz="4" w:space="0" w:color="000000"/>
            </w:tcBorders>
            <w:shd w:val="clear" w:color="auto" w:fill="auto"/>
          </w:tcPr>
          <w:p w:rsidR="003B18B9" w:rsidRPr="002B68D4" w:rsidRDefault="0002142E" w:rsidP="00B70621">
            <w:pPr>
              <w:widowControl/>
              <w:adjustRightInd w:val="0"/>
              <w:snapToGrid w:val="0"/>
              <w:rPr>
                <w:rFonts w:eastAsia="仿宋"/>
                <w:b/>
                <w:bCs/>
                <w:color w:val="000000"/>
                <w:kern w:val="0"/>
                <w:sz w:val="18"/>
                <w:szCs w:val="18"/>
              </w:rPr>
            </w:pPr>
            <w:r w:rsidRPr="002B68D4">
              <w:rPr>
                <w:rFonts w:eastAsia="仿宋" w:hint="eastAsia"/>
                <w:b/>
                <w:bCs/>
                <w:color w:val="000000"/>
                <w:kern w:val="0"/>
                <w:sz w:val="18"/>
                <w:szCs w:val="18"/>
              </w:rPr>
              <w:t>总经费</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kern w:val="0"/>
                <w:sz w:val="18"/>
                <w:szCs w:val="18"/>
              </w:rPr>
            </w:pPr>
            <w:r w:rsidRPr="002B68D4">
              <w:rPr>
                <w:rFonts w:eastAsia="仿宋"/>
                <w:kern w:val="0"/>
                <w:sz w:val="18"/>
                <w:szCs w:val="18"/>
              </w:rPr>
              <w:t>1</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陈国雄</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大麦叶片角质层及其抗逆机理研究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甘肃省创新研究群体计划项目</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50</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2</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谢忠奎</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百合籽球繁育及栽培技术示范推广</w:t>
            </w:r>
          </w:p>
        </w:tc>
        <w:tc>
          <w:tcPr>
            <w:tcW w:w="1119" w:type="pct"/>
            <w:tcBorders>
              <w:top w:val="single" w:sz="4" w:space="0" w:color="000000"/>
              <w:left w:val="nil"/>
              <w:bottom w:val="single" w:sz="4" w:space="0" w:color="000000"/>
              <w:right w:val="single" w:sz="4" w:space="0" w:color="000000"/>
            </w:tcBorders>
            <w:shd w:val="clear" w:color="auto" w:fill="auto"/>
          </w:tcPr>
          <w:p w:rsidR="0002142E" w:rsidRPr="002B68D4" w:rsidRDefault="003B18B9" w:rsidP="00B70621">
            <w:pPr>
              <w:widowControl/>
              <w:adjustRightInd w:val="0"/>
              <w:snapToGrid w:val="0"/>
              <w:rPr>
                <w:rFonts w:eastAsia="仿宋" w:hAnsi="仿宋"/>
                <w:b/>
                <w:kern w:val="0"/>
                <w:sz w:val="18"/>
                <w:szCs w:val="18"/>
              </w:rPr>
            </w:pPr>
            <w:r w:rsidRPr="002B68D4">
              <w:rPr>
                <w:rFonts w:eastAsia="仿宋" w:hAnsi="仿宋"/>
                <w:b/>
                <w:kern w:val="0"/>
                <w:sz w:val="18"/>
                <w:szCs w:val="18"/>
              </w:rPr>
              <w:t>宁夏自治区农发</w:t>
            </w:r>
          </w:p>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办项目</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105</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3</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陈翠云</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基于海藻糖代谢的牛心朴子抗旱机制研究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国家自然科学基金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23</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4</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毛伟</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半干旱区沙质草地植物功能多样性特征及其对氮素添加的响应</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国家自然科学基金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23</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5</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马小飞</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荒漠植物红砂生态适应性进化的群体遗传学研究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国家自然科学基金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82</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6</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王若愚</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胶原样蛋白在细菌</w:t>
            </w:r>
            <w:r w:rsidRPr="002B68D4">
              <w:rPr>
                <w:rFonts w:eastAsia="仿宋"/>
                <w:b/>
                <w:kern w:val="0"/>
                <w:sz w:val="18"/>
                <w:szCs w:val="18"/>
              </w:rPr>
              <w:t>-</w:t>
            </w:r>
            <w:r w:rsidRPr="002B68D4">
              <w:rPr>
                <w:rFonts w:eastAsia="仿宋" w:hAnsi="仿宋"/>
                <w:b/>
                <w:kern w:val="0"/>
                <w:sz w:val="18"/>
                <w:szCs w:val="18"/>
              </w:rPr>
              <w:t>植物根系相互作用中的生态学功能研究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国家自然科学基金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85</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7</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高艳红</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腾格里荒漠红砂</w:t>
            </w:r>
            <w:r w:rsidRPr="002B68D4">
              <w:rPr>
                <w:rFonts w:eastAsia="仿宋"/>
                <w:b/>
                <w:kern w:val="0"/>
                <w:sz w:val="18"/>
                <w:szCs w:val="18"/>
              </w:rPr>
              <w:t>-</w:t>
            </w:r>
            <w:r w:rsidRPr="002B68D4">
              <w:rPr>
                <w:rFonts w:eastAsia="仿宋" w:hAnsi="仿宋"/>
                <w:b/>
                <w:kern w:val="0"/>
                <w:sz w:val="18"/>
                <w:szCs w:val="18"/>
              </w:rPr>
              <w:t>珍珠群落碳通量变化及其对环境因子的响应</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国家自然科学基金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26</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8</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刘新平</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半干旱沙地植物生长对降雨增减变化的响应及适应机制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国家自然科学基金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80</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9</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贾荣亮</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风沙流对生物土壤结皮分布格局的影响及其机制研究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国家自然科学基金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80</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10</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刘立超</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冬季降雪对荒漠地区生物土壤结皮碳固存的影响研究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国家自然科学基金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80</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11</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王新平</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干旱荒漠区斑块状植被格局及其生态水文效应研究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国家自然科学基金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80</w:t>
            </w:r>
          </w:p>
        </w:tc>
      </w:tr>
      <w:tr w:rsidR="003B18B9" w:rsidRPr="002B68D4" w:rsidTr="00B70621">
        <w:trPr>
          <w:trHeight w:val="459"/>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12</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张</w:t>
            </w:r>
            <w:r w:rsidRPr="002B68D4">
              <w:rPr>
                <w:rFonts w:eastAsia="仿宋"/>
                <w:b/>
                <w:kern w:val="0"/>
                <w:sz w:val="18"/>
                <w:szCs w:val="18"/>
              </w:rPr>
              <w:t xml:space="preserve">  </w:t>
            </w:r>
            <w:r w:rsidRPr="002B68D4">
              <w:rPr>
                <w:rFonts w:eastAsia="仿宋" w:hAnsi="仿宋"/>
                <w:b/>
                <w:kern w:val="0"/>
                <w:sz w:val="18"/>
                <w:szCs w:val="18"/>
              </w:rPr>
              <w:t>鹏</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02142E" w:rsidP="00B70621">
            <w:pPr>
              <w:widowControl/>
              <w:adjustRightInd w:val="0"/>
              <w:snapToGrid w:val="0"/>
              <w:ind w:firstLineChars="200" w:firstLine="361"/>
              <w:rPr>
                <w:rFonts w:eastAsia="仿宋"/>
                <w:b/>
                <w:kern w:val="0"/>
                <w:sz w:val="18"/>
                <w:szCs w:val="18"/>
              </w:rPr>
            </w:pPr>
            <w:r w:rsidRPr="002B68D4">
              <w:rPr>
                <w:rFonts w:eastAsia="仿宋" w:hAnsi="仿宋" w:hint="eastAsia"/>
                <w:b/>
                <w:kern w:val="0"/>
                <w:sz w:val="18"/>
                <w:szCs w:val="18"/>
              </w:rPr>
              <w:t>荒漠生物土壤结皮氮固定及其对气候变化的响应</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中科院西部之光</w:t>
            </w:r>
            <w:r w:rsidRPr="002B68D4">
              <w:rPr>
                <w:rFonts w:eastAsia="仿宋"/>
                <w:b/>
                <w:kern w:val="0"/>
                <w:sz w:val="18"/>
                <w:szCs w:val="18"/>
              </w:rPr>
              <w:t>-</w:t>
            </w:r>
          </w:p>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博士项目</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20</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13</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高艳红</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02142E" w:rsidP="00B70621">
            <w:pPr>
              <w:widowControl/>
              <w:adjustRightInd w:val="0"/>
              <w:snapToGrid w:val="0"/>
              <w:ind w:firstLineChars="200" w:firstLine="361"/>
              <w:rPr>
                <w:rFonts w:eastAsia="仿宋"/>
                <w:b/>
                <w:kern w:val="0"/>
                <w:sz w:val="18"/>
                <w:szCs w:val="18"/>
              </w:rPr>
            </w:pPr>
            <w:r w:rsidRPr="002B68D4">
              <w:rPr>
                <w:rFonts w:eastAsia="仿宋" w:hAnsi="仿宋" w:hint="eastAsia"/>
                <w:b/>
                <w:kern w:val="0"/>
                <w:sz w:val="18"/>
                <w:szCs w:val="18"/>
              </w:rPr>
              <w:t>腾格里荒漠红砂</w:t>
            </w:r>
            <w:r w:rsidRPr="002B68D4">
              <w:rPr>
                <w:rFonts w:eastAsia="仿宋" w:hAnsi="仿宋"/>
                <w:b/>
                <w:kern w:val="0"/>
                <w:sz w:val="18"/>
                <w:szCs w:val="18"/>
              </w:rPr>
              <w:t>-</w:t>
            </w:r>
            <w:r w:rsidRPr="002B68D4">
              <w:rPr>
                <w:rFonts w:eastAsia="仿宋" w:hAnsi="仿宋" w:hint="eastAsia"/>
                <w:b/>
                <w:kern w:val="0"/>
                <w:sz w:val="18"/>
                <w:szCs w:val="18"/>
              </w:rPr>
              <w:t>珍珠群落</w:t>
            </w:r>
            <w:r w:rsidRPr="002B68D4">
              <w:rPr>
                <w:rFonts w:eastAsia="仿宋" w:hAnsi="仿宋"/>
                <w:b/>
                <w:kern w:val="0"/>
                <w:sz w:val="18"/>
                <w:szCs w:val="18"/>
              </w:rPr>
              <w:t>CO</w:t>
            </w:r>
            <w:r w:rsidRPr="002B68D4">
              <w:rPr>
                <w:rFonts w:eastAsia="仿宋" w:hAnsi="仿宋"/>
                <w:b/>
                <w:kern w:val="0"/>
                <w:sz w:val="18"/>
                <w:szCs w:val="18"/>
                <w:vertAlign w:val="subscript"/>
              </w:rPr>
              <w:t>2</w:t>
            </w:r>
            <w:r w:rsidRPr="002B68D4">
              <w:rPr>
                <w:rFonts w:eastAsia="仿宋" w:hAnsi="仿宋"/>
                <w:b/>
                <w:kern w:val="0"/>
                <w:sz w:val="18"/>
                <w:szCs w:val="18"/>
              </w:rPr>
              <w:t xml:space="preserve"> </w:t>
            </w:r>
            <w:r w:rsidRPr="002B68D4">
              <w:rPr>
                <w:rFonts w:eastAsia="仿宋" w:hAnsi="仿宋" w:hint="eastAsia"/>
                <w:b/>
                <w:kern w:val="0"/>
                <w:sz w:val="18"/>
                <w:szCs w:val="18"/>
              </w:rPr>
              <w:t>收支及各组分贡献率动态及其环境控制机理</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中科院西部之光</w:t>
            </w:r>
            <w:r w:rsidRPr="002B68D4">
              <w:rPr>
                <w:rFonts w:eastAsia="仿宋"/>
                <w:b/>
                <w:kern w:val="0"/>
                <w:sz w:val="18"/>
                <w:szCs w:val="18"/>
              </w:rPr>
              <w:t>-</w:t>
            </w:r>
          </w:p>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博士项目</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20</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14</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毛伟</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科尔沁沙地植物功能多样性特征研究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中国博士后基金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5</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15</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王若愚</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解淀粉芽孢杆菌与作物相互作用研究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中科院外籍青年科学家</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26.5</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16</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左小安</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半干旱草地物种多样性与生态系统功能关系的影响机制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中科院外籍特聘研究员计划</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50</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16</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赵学勇</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气候与土地利用变化是影响生态系统组成、格局、</w:t>
            </w:r>
          </w:p>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过程和服务功能</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中科院外籍特聘研究员计划</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50</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17</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黄文达</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中国北方小叶锦鸡儿遗传多样性研究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寒旱所人才基金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10</w:t>
            </w:r>
          </w:p>
        </w:tc>
      </w:tr>
      <w:tr w:rsidR="003B18B9" w:rsidRPr="002B68D4" w:rsidTr="00B70621">
        <w:trPr>
          <w:trHeight w:val="402"/>
        </w:trPr>
        <w:tc>
          <w:tcPr>
            <w:tcW w:w="379" w:type="pct"/>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18</w:t>
            </w:r>
          </w:p>
        </w:tc>
        <w:tc>
          <w:tcPr>
            <w:tcW w:w="47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赵</w:t>
            </w:r>
            <w:r w:rsidRPr="002B68D4">
              <w:rPr>
                <w:rFonts w:eastAsia="仿宋"/>
                <w:b/>
                <w:kern w:val="0"/>
                <w:sz w:val="18"/>
                <w:szCs w:val="18"/>
              </w:rPr>
              <w:t xml:space="preserve">  </w:t>
            </w:r>
            <w:r w:rsidRPr="002B68D4">
              <w:rPr>
                <w:rFonts w:eastAsia="仿宋" w:hAnsi="仿宋"/>
                <w:b/>
                <w:kern w:val="0"/>
                <w:sz w:val="18"/>
                <w:szCs w:val="18"/>
              </w:rPr>
              <w:t>昕</w:t>
            </w:r>
          </w:p>
        </w:tc>
        <w:tc>
          <w:tcPr>
            <w:tcW w:w="2545"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荒漠植物核酸试剂盒研制</w:t>
            </w:r>
          </w:p>
        </w:tc>
        <w:tc>
          <w:tcPr>
            <w:tcW w:w="1119" w:type="pct"/>
            <w:tcBorders>
              <w:top w:val="single" w:sz="4" w:space="0" w:color="000000"/>
              <w:left w:val="nil"/>
              <w:bottom w:val="single" w:sz="4" w:space="0" w:color="000000"/>
              <w:right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中科院技术创新项目</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30</w:t>
            </w:r>
          </w:p>
        </w:tc>
      </w:tr>
      <w:tr w:rsidR="003B18B9" w:rsidRPr="002B68D4" w:rsidTr="00B70621">
        <w:trPr>
          <w:trHeight w:val="402"/>
        </w:trPr>
        <w:tc>
          <w:tcPr>
            <w:tcW w:w="379" w:type="pct"/>
            <w:tcBorders>
              <w:top w:val="single" w:sz="4" w:space="0" w:color="000000"/>
              <w:bottom w:val="single" w:sz="4" w:space="0" w:color="000000"/>
              <w:right w:val="single" w:sz="4" w:space="0" w:color="auto"/>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lastRenderedPageBreak/>
              <w:t>19</w:t>
            </w:r>
          </w:p>
        </w:tc>
        <w:tc>
          <w:tcPr>
            <w:tcW w:w="479" w:type="pct"/>
            <w:tcBorders>
              <w:top w:val="single" w:sz="4" w:space="0" w:color="000000"/>
              <w:left w:val="nil"/>
              <w:bottom w:val="single" w:sz="4" w:space="0" w:color="000000"/>
              <w:right w:val="single" w:sz="4" w:space="0" w:color="auto"/>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hAnsi="仿宋"/>
                <w:b/>
                <w:kern w:val="0"/>
                <w:sz w:val="18"/>
                <w:szCs w:val="18"/>
              </w:rPr>
              <w:t>陈翠云</w:t>
            </w:r>
          </w:p>
        </w:tc>
        <w:tc>
          <w:tcPr>
            <w:tcW w:w="2545" w:type="pct"/>
            <w:tcBorders>
              <w:top w:val="single" w:sz="4" w:space="0" w:color="000000"/>
              <w:left w:val="nil"/>
              <w:bottom w:val="single" w:sz="4" w:space="0" w:color="000000"/>
              <w:right w:val="single" w:sz="4" w:space="0" w:color="auto"/>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海藻糖在牛心朴子抗旱中的作用</w:t>
            </w:r>
          </w:p>
        </w:tc>
        <w:tc>
          <w:tcPr>
            <w:tcW w:w="1119" w:type="pct"/>
            <w:tcBorders>
              <w:top w:val="single" w:sz="4" w:space="0" w:color="000000"/>
              <w:left w:val="nil"/>
              <w:bottom w:val="single" w:sz="4" w:space="0" w:color="000000"/>
              <w:right w:val="single" w:sz="4" w:space="0" w:color="auto"/>
            </w:tcBorders>
            <w:shd w:val="clear" w:color="auto" w:fill="auto"/>
          </w:tcPr>
          <w:p w:rsidR="003B18B9" w:rsidRPr="002B68D4" w:rsidRDefault="003B18B9" w:rsidP="00B70621">
            <w:pPr>
              <w:widowControl/>
              <w:adjustRightInd w:val="0"/>
              <w:snapToGrid w:val="0"/>
              <w:ind w:firstLineChars="200" w:firstLine="361"/>
              <w:rPr>
                <w:rFonts w:eastAsia="仿宋"/>
                <w:b/>
                <w:kern w:val="0"/>
                <w:sz w:val="18"/>
                <w:szCs w:val="18"/>
              </w:rPr>
            </w:pPr>
            <w:r w:rsidRPr="002B68D4">
              <w:rPr>
                <w:rFonts w:eastAsia="仿宋" w:hAnsi="仿宋"/>
                <w:b/>
                <w:kern w:val="0"/>
                <w:sz w:val="18"/>
                <w:szCs w:val="18"/>
              </w:rPr>
              <w:t>甘肃省青年基金</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kern w:val="0"/>
                <w:sz w:val="18"/>
                <w:szCs w:val="18"/>
              </w:rPr>
            </w:pPr>
            <w:r w:rsidRPr="002B68D4">
              <w:rPr>
                <w:rFonts w:eastAsia="仿宋"/>
                <w:b/>
                <w:kern w:val="0"/>
                <w:sz w:val="18"/>
                <w:szCs w:val="18"/>
              </w:rPr>
              <w:t>2</w:t>
            </w:r>
          </w:p>
        </w:tc>
      </w:tr>
      <w:tr w:rsidR="003B18B9" w:rsidRPr="002B68D4" w:rsidTr="00B70621">
        <w:trPr>
          <w:trHeight w:val="402"/>
        </w:trPr>
        <w:tc>
          <w:tcPr>
            <w:tcW w:w="4522" w:type="pct"/>
            <w:gridSpan w:val="4"/>
            <w:tcBorders>
              <w:top w:val="single" w:sz="4" w:space="0" w:color="000000"/>
              <w:bottom w:val="single" w:sz="4" w:space="0" w:color="000000"/>
              <w:right w:val="single" w:sz="4" w:space="0" w:color="000000"/>
            </w:tcBorders>
            <w:shd w:val="clear" w:color="auto" w:fill="auto"/>
          </w:tcPr>
          <w:p w:rsidR="003B18B9" w:rsidRPr="002B68D4" w:rsidRDefault="003B18B9" w:rsidP="00B70621">
            <w:pPr>
              <w:widowControl/>
              <w:adjustRightInd w:val="0"/>
              <w:snapToGrid w:val="0"/>
              <w:ind w:firstLineChars="200" w:firstLine="361"/>
              <w:rPr>
                <w:rFonts w:eastAsia="仿宋"/>
                <w:b/>
                <w:color w:val="000000"/>
                <w:kern w:val="0"/>
                <w:sz w:val="18"/>
                <w:szCs w:val="18"/>
              </w:rPr>
            </w:pPr>
            <w:r w:rsidRPr="002B68D4">
              <w:rPr>
                <w:rFonts w:eastAsia="仿宋" w:hAnsi="仿宋"/>
                <w:b/>
                <w:color w:val="000000"/>
                <w:kern w:val="0"/>
                <w:sz w:val="18"/>
                <w:szCs w:val="18"/>
              </w:rPr>
              <w:t>合</w:t>
            </w:r>
            <w:r w:rsidR="0002142E" w:rsidRPr="002B68D4">
              <w:rPr>
                <w:rFonts w:eastAsia="仿宋" w:hAnsi="仿宋" w:hint="eastAsia"/>
                <w:b/>
                <w:color w:val="000000"/>
                <w:kern w:val="0"/>
                <w:sz w:val="18"/>
                <w:szCs w:val="18"/>
              </w:rPr>
              <w:t xml:space="preserve">  </w:t>
            </w:r>
            <w:r w:rsidRPr="002B68D4">
              <w:rPr>
                <w:rFonts w:eastAsia="仿宋" w:hAnsi="仿宋"/>
                <w:b/>
                <w:color w:val="000000"/>
                <w:kern w:val="0"/>
                <w:sz w:val="18"/>
                <w:szCs w:val="18"/>
              </w:rPr>
              <w:t>计</w:t>
            </w:r>
          </w:p>
        </w:tc>
        <w:tc>
          <w:tcPr>
            <w:tcW w:w="478" w:type="pct"/>
            <w:tcBorders>
              <w:top w:val="single" w:sz="4" w:space="0" w:color="000000"/>
              <w:left w:val="nil"/>
              <w:bottom w:val="single" w:sz="4" w:space="0" w:color="000000"/>
            </w:tcBorders>
            <w:shd w:val="clear" w:color="auto" w:fill="auto"/>
          </w:tcPr>
          <w:p w:rsidR="003B18B9" w:rsidRPr="002B68D4" w:rsidRDefault="003B18B9" w:rsidP="00B70621">
            <w:pPr>
              <w:widowControl/>
              <w:adjustRightInd w:val="0"/>
              <w:snapToGrid w:val="0"/>
              <w:rPr>
                <w:rFonts w:eastAsia="仿宋"/>
                <w:b/>
                <w:bCs/>
                <w:kern w:val="0"/>
                <w:sz w:val="18"/>
                <w:szCs w:val="18"/>
              </w:rPr>
            </w:pPr>
            <w:r w:rsidRPr="002B68D4">
              <w:rPr>
                <w:rFonts w:eastAsia="仿宋"/>
                <w:b/>
                <w:bCs/>
                <w:kern w:val="0"/>
                <w:sz w:val="18"/>
                <w:szCs w:val="18"/>
              </w:rPr>
              <w:t>925.5</w:t>
            </w:r>
          </w:p>
        </w:tc>
      </w:tr>
    </w:tbl>
    <w:p w:rsidR="00D626E0" w:rsidRPr="00046822" w:rsidRDefault="00D626E0" w:rsidP="002B68D4">
      <w:pPr>
        <w:pStyle w:val="yiv582308msonormal"/>
        <w:adjustRightInd w:val="0"/>
        <w:snapToGrid w:val="0"/>
        <w:spacing w:before="0" w:beforeAutospacing="0" w:after="0" w:afterAutospacing="0" w:line="360" w:lineRule="auto"/>
        <w:ind w:firstLineChars="200" w:firstLine="482"/>
        <w:jc w:val="both"/>
        <w:rPr>
          <w:rFonts w:ascii="Times New Roman" w:eastAsia="仿宋" w:hAnsi="Times New Roman" w:cs="Times New Roman"/>
          <w:b/>
          <w:bCs/>
        </w:rPr>
      </w:pPr>
    </w:p>
    <w:p w:rsidR="003B18B9" w:rsidRPr="00046822" w:rsidRDefault="003B18B9" w:rsidP="00542204">
      <w:pPr>
        <w:pStyle w:val="yiv582308msonormal"/>
        <w:adjustRightInd w:val="0"/>
        <w:snapToGrid w:val="0"/>
        <w:spacing w:before="0" w:beforeAutospacing="0" w:after="0" w:afterAutospacing="0" w:line="360" w:lineRule="auto"/>
        <w:jc w:val="both"/>
        <w:rPr>
          <w:rFonts w:ascii="Times New Roman" w:eastAsia="黑体" w:hAnsi="Times New Roman" w:cs="Times New Roman"/>
          <w:b/>
          <w:bCs/>
          <w:color w:val="000000"/>
          <w:sz w:val="30"/>
          <w:szCs w:val="30"/>
        </w:rPr>
      </w:pPr>
      <w:r w:rsidRPr="00046822">
        <w:rPr>
          <w:rFonts w:ascii="Times New Roman" w:eastAsia="黑体" w:hAnsi="Times New Roman" w:cs="Times New Roman"/>
          <w:b/>
          <w:bCs/>
          <w:sz w:val="30"/>
          <w:szCs w:val="30"/>
        </w:rPr>
        <w:t xml:space="preserve">5. 3. </w:t>
      </w:r>
      <w:r w:rsidRPr="00046822">
        <w:rPr>
          <w:rStyle w:val="a3"/>
          <w:rFonts w:ascii="Times New Roman" w:eastAsia="黑体" w:hAnsi="Times New Roman" w:cs="Times New Roman"/>
          <w:color w:val="000000"/>
          <w:sz w:val="30"/>
          <w:szCs w:val="30"/>
        </w:rPr>
        <w:t>2012-2013</w:t>
      </w:r>
      <w:r w:rsidRPr="00046822">
        <w:rPr>
          <w:rStyle w:val="a3"/>
          <w:rFonts w:ascii="Times New Roman" w:eastAsia="黑体" w:hAnsi="黑体" w:cs="Times New Roman"/>
          <w:color w:val="000000"/>
          <w:sz w:val="30"/>
          <w:szCs w:val="30"/>
        </w:rPr>
        <w:t>年主要科研成果</w:t>
      </w:r>
    </w:p>
    <w:p w:rsidR="003B18B9" w:rsidRPr="00046822" w:rsidRDefault="003B18B9" w:rsidP="002B68D4">
      <w:pPr>
        <w:adjustRightInd w:val="0"/>
        <w:snapToGrid w:val="0"/>
        <w:spacing w:line="360" w:lineRule="auto"/>
        <w:ind w:firstLineChars="200" w:firstLine="482"/>
        <w:rPr>
          <w:rFonts w:eastAsia="仿宋"/>
          <w:b/>
          <w:bCs/>
          <w:sz w:val="24"/>
        </w:rPr>
      </w:pPr>
      <w:r w:rsidRPr="00046822">
        <w:rPr>
          <w:rFonts w:eastAsia="仿宋"/>
          <w:b/>
          <w:bCs/>
          <w:sz w:val="24"/>
        </w:rPr>
        <w:t>1</w:t>
      </w:r>
      <w:r w:rsidRPr="00046822">
        <w:rPr>
          <w:rFonts w:eastAsia="仿宋" w:hAnsi="仿宋"/>
          <w:b/>
          <w:bCs/>
          <w:sz w:val="24"/>
        </w:rPr>
        <w:t>）奖励：</w:t>
      </w:r>
    </w:p>
    <w:p w:rsidR="0002142E" w:rsidRPr="0002142E" w:rsidRDefault="003B18B9" w:rsidP="002B68D4">
      <w:pPr>
        <w:pStyle w:val="a4"/>
        <w:numPr>
          <w:ilvl w:val="0"/>
          <w:numId w:val="19"/>
        </w:numPr>
        <w:adjustRightInd w:val="0"/>
        <w:snapToGrid w:val="0"/>
        <w:spacing w:line="360" w:lineRule="auto"/>
        <w:ind w:left="0" w:firstLine="480"/>
        <w:rPr>
          <w:rFonts w:eastAsia="仿宋"/>
          <w:bCs/>
          <w:kern w:val="0"/>
          <w:sz w:val="24"/>
        </w:rPr>
      </w:pPr>
      <w:r w:rsidRPr="0002142E">
        <w:rPr>
          <w:rFonts w:eastAsia="仿宋" w:hAnsi="仿宋"/>
          <w:bCs/>
          <w:kern w:val="0"/>
          <w:sz w:val="24"/>
        </w:rPr>
        <w:t>实验室沙坡头沙漠研究试验站获得</w:t>
      </w:r>
      <w:r w:rsidRPr="0002142E">
        <w:rPr>
          <w:rFonts w:eastAsia="仿宋"/>
          <w:bCs/>
          <w:kern w:val="0"/>
          <w:sz w:val="24"/>
        </w:rPr>
        <w:t>2012</w:t>
      </w:r>
      <w:r w:rsidRPr="0002142E">
        <w:rPr>
          <w:rFonts w:eastAsia="仿宋" w:hAnsi="仿宋"/>
          <w:bCs/>
          <w:kern w:val="0"/>
          <w:sz w:val="24"/>
        </w:rPr>
        <w:t>年中国生态系统研究网络</w:t>
      </w:r>
      <w:r w:rsidRPr="0002142E">
        <w:rPr>
          <w:rFonts w:eastAsia="仿宋"/>
          <w:bCs/>
          <w:kern w:val="0"/>
          <w:sz w:val="24"/>
        </w:rPr>
        <w:t>2006-2010</w:t>
      </w:r>
      <w:r w:rsidRPr="0002142E">
        <w:rPr>
          <w:rFonts w:eastAsia="仿宋" w:hAnsi="仿宋"/>
          <w:bCs/>
          <w:kern w:val="0"/>
          <w:sz w:val="24"/>
        </w:rPr>
        <w:t>年综合评估优秀野外生态站。</w:t>
      </w:r>
      <w:r w:rsidRPr="0002142E">
        <w:rPr>
          <w:rFonts w:eastAsia="仿宋"/>
          <w:bCs/>
          <w:kern w:val="0"/>
          <w:sz w:val="24"/>
        </w:rPr>
        <w:t xml:space="preserve"> </w:t>
      </w:r>
    </w:p>
    <w:p w:rsidR="003B18B9" w:rsidRPr="0002142E" w:rsidRDefault="003B18B9" w:rsidP="002B68D4">
      <w:pPr>
        <w:pStyle w:val="a4"/>
        <w:numPr>
          <w:ilvl w:val="0"/>
          <w:numId w:val="19"/>
        </w:numPr>
        <w:adjustRightInd w:val="0"/>
        <w:snapToGrid w:val="0"/>
        <w:spacing w:line="360" w:lineRule="auto"/>
        <w:ind w:left="0" w:firstLine="480"/>
        <w:rPr>
          <w:rFonts w:eastAsia="仿宋" w:hAnsi="Times New Roman"/>
          <w:bCs/>
          <w:kern w:val="0"/>
          <w:sz w:val="24"/>
        </w:rPr>
      </w:pPr>
      <w:r w:rsidRPr="0002142E">
        <w:rPr>
          <w:rFonts w:eastAsia="仿宋" w:hAnsi="仿宋"/>
          <w:bCs/>
          <w:kern w:val="0"/>
          <w:sz w:val="24"/>
        </w:rPr>
        <w:t>实验室荣获中科院寒旱所</w:t>
      </w:r>
      <w:r w:rsidRPr="0002142E">
        <w:rPr>
          <w:rFonts w:eastAsia="仿宋" w:hAnsi="Times New Roman"/>
          <w:bCs/>
          <w:kern w:val="0"/>
          <w:sz w:val="24"/>
        </w:rPr>
        <w:t>2012</w:t>
      </w:r>
      <w:r w:rsidRPr="0002142E">
        <w:rPr>
          <w:rFonts w:eastAsia="仿宋" w:hAnsi="仿宋"/>
          <w:bCs/>
          <w:kern w:val="0"/>
          <w:sz w:val="24"/>
        </w:rPr>
        <w:t>、</w:t>
      </w:r>
      <w:r w:rsidRPr="0002142E">
        <w:rPr>
          <w:rFonts w:eastAsia="仿宋" w:hAnsi="Times New Roman"/>
          <w:bCs/>
          <w:kern w:val="0"/>
          <w:sz w:val="24"/>
        </w:rPr>
        <w:t>2013</w:t>
      </w:r>
      <w:r w:rsidRPr="0002142E">
        <w:rPr>
          <w:rFonts w:eastAsia="仿宋" w:hAnsi="仿宋"/>
          <w:bCs/>
          <w:kern w:val="0"/>
          <w:sz w:val="24"/>
        </w:rPr>
        <w:t>年先进集体奖。</w:t>
      </w:r>
    </w:p>
    <w:p w:rsidR="003B18B9" w:rsidRPr="00046822" w:rsidRDefault="003B18B9" w:rsidP="002B68D4">
      <w:pPr>
        <w:adjustRightInd w:val="0"/>
        <w:snapToGrid w:val="0"/>
        <w:spacing w:line="360" w:lineRule="auto"/>
        <w:ind w:firstLineChars="200" w:firstLine="482"/>
        <w:rPr>
          <w:rFonts w:eastAsia="仿宋"/>
          <w:b/>
          <w:bCs/>
          <w:color w:val="000000"/>
          <w:sz w:val="24"/>
        </w:rPr>
      </w:pPr>
      <w:r w:rsidRPr="00046822">
        <w:rPr>
          <w:rFonts w:eastAsia="仿宋"/>
          <w:b/>
          <w:bCs/>
          <w:color w:val="000000"/>
          <w:sz w:val="24"/>
        </w:rPr>
        <w:t>2</w:t>
      </w:r>
      <w:r w:rsidRPr="00046822">
        <w:rPr>
          <w:rFonts w:eastAsia="仿宋" w:hAnsi="仿宋"/>
          <w:b/>
          <w:bCs/>
          <w:color w:val="000000"/>
          <w:sz w:val="24"/>
        </w:rPr>
        <w:t>）专利</w:t>
      </w:r>
      <w:r w:rsidRPr="00046822">
        <w:rPr>
          <w:rFonts w:eastAsia="仿宋"/>
          <w:b/>
          <w:bCs/>
          <w:color w:val="000000"/>
          <w:sz w:val="24"/>
        </w:rPr>
        <w:t>:</w:t>
      </w:r>
    </w:p>
    <w:p w:rsidR="00721DEE" w:rsidRPr="00046822" w:rsidRDefault="003B18B9" w:rsidP="002B68D4">
      <w:pPr>
        <w:numPr>
          <w:ilvl w:val="0"/>
          <w:numId w:val="2"/>
        </w:numPr>
        <w:adjustRightInd w:val="0"/>
        <w:snapToGrid w:val="0"/>
        <w:spacing w:line="360" w:lineRule="auto"/>
        <w:ind w:left="0" w:firstLineChars="200" w:firstLine="480"/>
        <w:rPr>
          <w:rFonts w:eastAsia="仿宋"/>
          <w:bCs/>
          <w:kern w:val="0"/>
          <w:sz w:val="24"/>
        </w:rPr>
      </w:pPr>
      <w:r w:rsidRPr="00046822">
        <w:rPr>
          <w:rFonts w:eastAsia="仿宋" w:hAnsi="仿宋"/>
          <w:bCs/>
          <w:kern w:val="0"/>
          <w:sz w:val="24"/>
        </w:rPr>
        <w:t>童勋章，谢忠奎，王亚军，张玉宝，安丽萍，郭志鸿，张亚娟</w:t>
      </w:r>
      <w:r w:rsidRPr="00046822">
        <w:rPr>
          <w:rFonts w:eastAsia="仿宋"/>
          <w:bCs/>
          <w:kern w:val="0"/>
          <w:sz w:val="24"/>
        </w:rPr>
        <w:t xml:space="preserve">. 2013. </w:t>
      </w:r>
      <w:r w:rsidRPr="00046822">
        <w:rPr>
          <w:rFonts w:eastAsia="仿宋" w:hAnsi="仿宋"/>
          <w:bCs/>
          <w:kern w:val="0"/>
          <w:sz w:val="24"/>
        </w:rPr>
        <w:t>百合斑驳病毒双抗体夹心酶联免疫检测试剂盒及制备方法</w:t>
      </w:r>
      <w:r w:rsidRPr="00046822">
        <w:rPr>
          <w:rFonts w:eastAsia="仿宋"/>
          <w:bCs/>
          <w:kern w:val="0"/>
          <w:sz w:val="24"/>
        </w:rPr>
        <w:t>.</w:t>
      </w:r>
      <w:r w:rsidRPr="00046822">
        <w:rPr>
          <w:rFonts w:eastAsia="仿宋" w:hAnsi="仿宋"/>
          <w:bCs/>
          <w:kern w:val="0"/>
          <w:sz w:val="24"/>
        </w:rPr>
        <w:t>专利号：</w:t>
      </w:r>
      <w:r w:rsidRPr="00046822">
        <w:rPr>
          <w:rFonts w:eastAsia="仿宋"/>
          <w:bCs/>
          <w:kern w:val="0"/>
          <w:sz w:val="24"/>
        </w:rPr>
        <w:t>ZL201010233082.6  (</w:t>
      </w:r>
      <w:r w:rsidRPr="00046822">
        <w:rPr>
          <w:rFonts w:eastAsia="仿宋" w:hAnsi="仿宋"/>
          <w:bCs/>
          <w:kern w:val="0"/>
          <w:sz w:val="24"/>
        </w:rPr>
        <w:t>发明专利</w:t>
      </w:r>
      <w:r w:rsidRPr="00046822">
        <w:rPr>
          <w:rFonts w:eastAsia="仿宋"/>
          <w:bCs/>
          <w:kern w:val="0"/>
          <w:sz w:val="24"/>
        </w:rPr>
        <w:t>)</w:t>
      </w:r>
      <w:bookmarkStart w:id="0" w:name="_GoBack"/>
      <w:bookmarkEnd w:id="0"/>
      <w:r w:rsidR="00721DEE" w:rsidRPr="00046822">
        <w:rPr>
          <w:rFonts w:eastAsia="仿宋" w:hAnsi="仿宋"/>
          <w:bCs/>
          <w:kern w:val="0"/>
          <w:sz w:val="24"/>
        </w:rPr>
        <w:t>。</w:t>
      </w:r>
    </w:p>
    <w:p w:rsidR="003B18B9" w:rsidRPr="00046822" w:rsidRDefault="003B18B9" w:rsidP="002B68D4">
      <w:pPr>
        <w:numPr>
          <w:ilvl w:val="0"/>
          <w:numId w:val="2"/>
        </w:numPr>
        <w:adjustRightInd w:val="0"/>
        <w:snapToGrid w:val="0"/>
        <w:spacing w:line="360" w:lineRule="auto"/>
        <w:ind w:left="0" w:firstLineChars="200" w:firstLine="480"/>
        <w:rPr>
          <w:rFonts w:eastAsia="仿宋"/>
          <w:bCs/>
          <w:kern w:val="0"/>
          <w:sz w:val="24"/>
        </w:rPr>
      </w:pPr>
      <w:r w:rsidRPr="00046822">
        <w:rPr>
          <w:rFonts w:eastAsia="仿宋" w:hAnsi="仿宋"/>
          <w:bCs/>
          <w:kern w:val="0"/>
          <w:sz w:val="24"/>
        </w:rPr>
        <w:t>刘新平，赵学勇，何玉惠，张铜会，李玉霖，云建英</w:t>
      </w:r>
      <w:r w:rsidRPr="00046822">
        <w:rPr>
          <w:rFonts w:eastAsia="仿宋"/>
          <w:bCs/>
          <w:kern w:val="0"/>
          <w:sz w:val="24"/>
        </w:rPr>
        <w:t xml:space="preserve">. 2012. </w:t>
      </w:r>
      <w:r w:rsidRPr="00046822">
        <w:rPr>
          <w:rFonts w:eastAsia="仿宋" w:hAnsi="仿宋"/>
          <w:bCs/>
          <w:kern w:val="0"/>
          <w:sz w:val="24"/>
        </w:rPr>
        <w:t>一种野外增减雨试验装置</w:t>
      </w:r>
      <w:r w:rsidRPr="00046822">
        <w:rPr>
          <w:rFonts w:eastAsia="仿宋"/>
          <w:bCs/>
          <w:kern w:val="0"/>
          <w:sz w:val="24"/>
        </w:rPr>
        <w:t>.</w:t>
      </w:r>
      <w:r w:rsidRPr="00046822">
        <w:rPr>
          <w:rFonts w:eastAsia="仿宋" w:hAnsi="仿宋"/>
          <w:bCs/>
          <w:kern w:val="0"/>
          <w:sz w:val="24"/>
        </w:rPr>
        <w:t>专利号：</w:t>
      </w:r>
      <w:r w:rsidRPr="00046822">
        <w:rPr>
          <w:rFonts w:eastAsia="仿宋"/>
          <w:bCs/>
          <w:kern w:val="0"/>
          <w:sz w:val="24"/>
        </w:rPr>
        <w:t>ZL201220126834.3 </w:t>
      </w:r>
      <w:r w:rsidRPr="00046822">
        <w:rPr>
          <w:rFonts w:eastAsia="仿宋"/>
          <w:bCs/>
          <w:kern w:val="0"/>
          <w:sz w:val="24"/>
        </w:rPr>
        <w:br/>
      </w:r>
      <w:r w:rsidR="00B70621">
        <w:rPr>
          <w:rFonts w:eastAsia="仿宋" w:hint="eastAsia"/>
          <w:b/>
          <w:kern w:val="0"/>
          <w:sz w:val="24"/>
        </w:rPr>
        <w:t xml:space="preserve">   </w:t>
      </w:r>
      <w:r w:rsidRPr="00046822">
        <w:rPr>
          <w:rFonts w:eastAsia="仿宋"/>
          <w:b/>
          <w:kern w:val="0"/>
          <w:sz w:val="24"/>
        </w:rPr>
        <w:t>3</w:t>
      </w:r>
      <w:r w:rsidRPr="00046822">
        <w:rPr>
          <w:rFonts w:eastAsia="仿宋" w:hAnsi="仿宋"/>
          <w:b/>
          <w:kern w:val="0"/>
          <w:sz w:val="24"/>
        </w:rPr>
        <w:t>）专著</w:t>
      </w:r>
      <w:r w:rsidRPr="00046822">
        <w:rPr>
          <w:rFonts w:eastAsia="仿宋"/>
          <w:b/>
          <w:kern w:val="0"/>
          <w:sz w:val="24"/>
        </w:rPr>
        <w:t xml:space="preserve">: </w:t>
      </w:r>
    </w:p>
    <w:p w:rsidR="003B18B9" w:rsidRPr="00046822" w:rsidRDefault="003B18B9" w:rsidP="002B68D4">
      <w:pPr>
        <w:numPr>
          <w:ilvl w:val="0"/>
          <w:numId w:val="2"/>
        </w:numPr>
        <w:adjustRightInd w:val="0"/>
        <w:snapToGrid w:val="0"/>
        <w:spacing w:line="360" w:lineRule="auto"/>
        <w:ind w:left="0" w:firstLineChars="200" w:firstLine="480"/>
        <w:rPr>
          <w:rFonts w:eastAsia="仿宋"/>
          <w:bCs/>
          <w:kern w:val="0"/>
          <w:sz w:val="24"/>
        </w:rPr>
      </w:pPr>
      <w:r w:rsidRPr="00046822">
        <w:rPr>
          <w:rFonts w:eastAsia="仿宋" w:hAnsi="仿宋"/>
          <w:bCs/>
          <w:kern w:val="0"/>
          <w:sz w:val="24"/>
        </w:rPr>
        <w:t>赵哈林</w:t>
      </w:r>
      <w:r w:rsidRPr="00046822">
        <w:rPr>
          <w:rFonts w:eastAsia="仿宋"/>
          <w:bCs/>
          <w:kern w:val="0"/>
          <w:sz w:val="24"/>
        </w:rPr>
        <w:t xml:space="preserve">. </w:t>
      </w:r>
      <w:r w:rsidRPr="00046822">
        <w:rPr>
          <w:rFonts w:eastAsia="仿宋" w:hAnsi="仿宋"/>
          <w:bCs/>
          <w:kern w:val="0"/>
          <w:sz w:val="24"/>
        </w:rPr>
        <w:t>沙漠生态学</w:t>
      </w:r>
      <w:r w:rsidRPr="00046822">
        <w:rPr>
          <w:rFonts w:eastAsia="仿宋"/>
          <w:bCs/>
          <w:kern w:val="0"/>
          <w:sz w:val="24"/>
        </w:rPr>
        <w:t xml:space="preserve">. </w:t>
      </w:r>
      <w:r w:rsidRPr="00046822">
        <w:rPr>
          <w:rFonts w:eastAsia="仿宋" w:hAnsi="仿宋"/>
          <w:bCs/>
          <w:kern w:val="0"/>
          <w:sz w:val="24"/>
        </w:rPr>
        <w:t>科学出版社</w:t>
      </w:r>
      <w:r w:rsidRPr="00046822">
        <w:rPr>
          <w:rFonts w:eastAsia="仿宋"/>
          <w:bCs/>
          <w:kern w:val="0"/>
          <w:sz w:val="24"/>
        </w:rPr>
        <w:t>. 2012.</w:t>
      </w:r>
    </w:p>
    <w:p w:rsidR="003B18B9" w:rsidRPr="00046822" w:rsidRDefault="003B18B9" w:rsidP="002B68D4">
      <w:pPr>
        <w:numPr>
          <w:ilvl w:val="0"/>
          <w:numId w:val="2"/>
        </w:numPr>
        <w:adjustRightInd w:val="0"/>
        <w:snapToGrid w:val="0"/>
        <w:spacing w:line="360" w:lineRule="auto"/>
        <w:ind w:left="0" w:firstLineChars="200" w:firstLine="480"/>
        <w:rPr>
          <w:rFonts w:eastAsia="仿宋"/>
          <w:bCs/>
          <w:kern w:val="0"/>
          <w:sz w:val="24"/>
        </w:rPr>
      </w:pPr>
      <w:r w:rsidRPr="00046822">
        <w:rPr>
          <w:rFonts w:eastAsia="仿宋" w:hAnsi="仿宋"/>
          <w:bCs/>
          <w:kern w:val="0"/>
          <w:sz w:val="24"/>
        </w:rPr>
        <w:t>李新荣</w:t>
      </w:r>
      <w:r w:rsidRPr="00046822">
        <w:rPr>
          <w:rFonts w:eastAsia="仿宋"/>
          <w:bCs/>
          <w:kern w:val="0"/>
          <w:sz w:val="24"/>
        </w:rPr>
        <w:t xml:space="preserve">. </w:t>
      </w:r>
      <w:r w:rsidRPr="00046822">
        <w:rPr>
          <w:rFonts w:eastAsia="仿宋" w:hAnsi="仿宋"/>
          <w:bCs/>
          <w:kern w:val="0"/>
          <w:sz w:val="24"/>
        </w:rPr>
        <w:t>荒漠生物土壤结皮生态与水文学研究</w:t>
      </w:r>
      <w:r w:rsidRPr="00046822">
        <w:rPr>
          <w:rFonts w:eastAsia="仿宋"/>
          <w:bCs/>
          <w:kern w:val="0"/>
          <w:sz w:val="24"/>
        </w:rPr>
        <w:t xml:space="preserve">. </w:t>
      </w:r>
      <w:r w:rsidRPr="00046822">
        <w:rPr>
          <w:rFonts w:eastAsia="仿宋" w:hAnsi="仿宋"/>
          <w:bCs/>
          <w:kern w:val="0"/>
          <w:sz w:val="24"/>
        </w:rPr>
        <w:t>高等教育出版社</w:t>
      </w:r>
      <w:r w:rsidRPr="00046822">
        <w:rPr>
          <w:rFonts w:eastAsia="仿宋"/>
          <w:bCs/>
          <w:kern w:val="0"/>
          <w:sz w:val="24"/>
        </w:rPr>
        <w:t>. 2012.</w:t>
      </w:r>
    </w:p>
    <w:p w:rsidR="003B18B9" w:rsidRPr="00046822" w:rsidRDefault="003B18B9" w:rsidP="002B68D4">
      <w:pPr>
        <w:numPr>
          <w:ilvl w:val="0"/>
          <w:numId w:val="2"/>
        </w:numPr>
        <w:adjustRightInd w:val="0"/>
        <w:snapToGrid w:val="0"/>
        <w:spacing w:line="360" w:lineRule="auto"/>
        <w:ind w:left="0" w:firstLineChars="200" w:firstLine="480"/>
        <w:rPr>
          <w:rFonts w:eastAsia="仿宋"/>
          <w:bCs/>
          <w:kern w:val="0"/>
          <w:sz w:val="24"/>
        </w:rPr>
      </w:pPr>
      <w:r w:rsidRPr="00046822">
        <w:rPr>
          <w:rFonts w:eastAsia="仿宋" w:hAnsi="仿宋"/>
          <w:bCs/>
          <w:kern w:val="0"/>
          <w:sz w:val="24"/>
        </w:rPr>
        <w:t>李新荣，李小军，刘光琇</w:t>
      </w:r>
      <w:r w:rsidRPr="00046822">
        <w:rPr>
          <w:rFonts w:eastAsia="仿宋"/>
          <w:bCs/>
          <w:kern w:val="0"/>
          <w:sz w:val="24"/>
        </w:rPr>
        <w:t xml:space="preserve">. </w:t>
      </w:r>
      <w:r w:rsidRPr="00046822">
        <w:rPr>
          <w:rFonts w:eastAsia="仿宋" w:hAnsi="仿宋"/>
          <w:bCs/>
          <w:kern w:val="0"/>
          <w:sz w:val="24"/>
        </w:rPr>
        <w:t>中国寒区旱区常见荒漠植物图鉴</w:t>
      </w:r>
      <w:r w:rsidRPr="00046822">
        <w:rPr>
          <w:rFonts w:eastAsia="仿宋"/>
          <w:bCs/>
          <w:kern w:val="0"/>
          <w:sz w:val="24"/>
        </w:rPr>
        <w:t>.</w:t>
      </w:r>
      <w:r w:rsidRPr="00046822">
        <w:rPr>
          <w:rFonts w:eastAsia="仿宋" w:hAnsi="仿宋"/>
          <w:bCs/>
          <w:kern w:val="0"/>
          <w:sz w:val="24"/>
        </w:rPr>
        <w:t>科学出版社</w:t>
      </w:r>
      <w:r w:rsidRPr="00046822">
        <w:rPr>
          <w:rFonts w:eastAsia="仿宋"/>
          <w:bCs/>
          <w:kern w:val="0"/>
          <w:sz w:val="24"/>
        </w:rPr>
        <w:t>. 2012.</w:t>
      </w:r>
    </w:p>
    <w:p w:rsidR="003B18B9" w:rsidRPr="00046822" w:rsidRDefault="00B70621" w:rsidP="00B70621">
      <w:pPr>
        <w:pStyle w:val="a4"/>
        <w:adjustRightInd w:val="0"/>
        <w:snapToGrid w:val="0"/>
        <w:spacing w:line="360" w:lineRule="auto"/>
        <w:ind w:left="482" w:firstLineChars="0" w:firstLine="0"/>
        <w:rPr>
          <w:rFonts w:ascii="Times New Roman" w:eastAsia="仿宋" w:hAnsi="Times New Roman" w:cs="Times New Roman"/>
          <w:b/>
          <w:kern w:val="0"/>
          <w:sz w:val="24"/>
          <w:szCs w:val="24"/>
        </w:rPr>
      </w:pPr>
      <w:r>
        <w:rPr>
          <w:rFonts w:ascii="Times New Roman" w:eastAsia="仿宋" w:hAnsi="仿宋" w:cs="Times New Roman" w:hint="eastAsia"/>
          <w:b/>
          <w:kern w:val="0"/>
          <w:sz w:val="24"/>
          <w:szCs w:val="24"/>
        </w:rPr>
        <w:t>4</w:t>
      </w:r>
      <w:r>
        <w:rPr>
          <w:rFonts w:ascii="Times New Roman" w:eastAsia="仿宋" w:hAnsi="仿宋" w:cs="Times New Roman" w:hint="eastAsia"/>
          <w:b/>
          <w:kern w:val="0"/>
          <w:sz w:val="24"/>
          <w:szCs w:val="24"/>
        </w:rPr>
        <w:t>）</w:t>
      </w:r>
      <w:r w:rsidR="003B18B9" w:rsidRPr="00046822">
        <w:rPr>
          <w:rFonts w:ascii="Times New Roman" w:eastAsia="仿宋" w:hAnsi="仿宋" w:cs="Times New Roman"/>
          <w:b/>
          <w:kern w:val="0"/>
          <w:sz w:val="24"/>
          <w:szCs w:val="24"/>
        </w:rPr>
        <w:t>新建野外台站与技术工程中心</w:t>
      </w:r>
    </w:p>
    <w:p w:rsidR="003B18B9" w:rsidRPr="00046822" w:rsidRDefault="00D63A83" w:rsidP="002B68D4">
      <w:pPr>
        <w:numPr>
          <w:ilvl w:val="0"/>
          <w:numId w:val="2"/>
        </w:numPr>
        <w:adjustRightInd w:val="0"/>
        <w:snapToGrid w:val="0"/>
        <w:spacing w:line="360" w:lineRule="auto"/>
        <w:ind w:left="0" w:firstLineChars="200" w:firstLine="480"/>
        <w:rPr>
          <w:rFonts w:eastAsia="仿宋"/>
          <w:bCs/>
          <w:kern w:val="0"/>
          <w:sz w:val="24"/>
        </w:rPr>
      </w:pPr>
      <w:r w:rsidRPr="00046822">
        <w:rPr>
          <w:rFonts w:eastAsia="仿宋"/>
          <w:bCs/>
          <w:kern w:val="0"/>
          <w:sz w:val="24"/>
        </w:rPr>
        <w:t>2013</w:t>
      </w:r>
      <w:r w:rsidRPr="00046822">
        <w:rPr>
          <w:rFonts w:eastAsia="仿宋" w:hAnsi="仿宋"/>
          <w:bCs/>
          <w:kern w:val="0"/>
          <w:sz w:val="24"/>
        </w:rPr>
        <w:t>年</w:t>
      </w:r>
      <w:r w:rsidRPr="00046822">
        <w:rPr>
          <w:rFonts w:eastAsia="仿宋"/>
          <w:bCs/>
          <w:kern w:val="0"/>
          <w:sz w:val="24"/>
        </w:rPr>
        <w:t>9</w:t>
      </w:r>
      <w:r w:rsidRPr="00046822">
        <w:rPr>
          <w:rFonts w:eastAsia="仿宋" w:hAnsi="仿宋"/>
          <w:bCs/>
          <w:kern w:val="0"/>
          <w:sz w:val="24"/>
        </w:rPr>
        <w:t>月</w:t>
      </w:r>
      <w:r w:rsidRPr="00046822">
        <w:rPr>
          <w:rFonts w:eastAsia="仿宋"/>
          <w:bCs/>
          <w:kern w:val="0"/>
          <w:sz w:val="24"/>
        </w:rPr>
        <w:t>6</w:t>
      </w:r>
      <w:r w:rsidRPr="00046822">
        <w:rPr>
          <w:rFonts w:eastAsia="仿宋" w:hAnsi="仿宋"/>
          <w:bCs/>
          <w:kern w:val="0"/>
          <w:sz w:val="24"/>
        </w:rPr>
        <w:t>日，中科院院士孙鸿烈、中科院兰州分院院长王涛、中科院寒旱所所长马巍、副所长冯起、内蒙古自治区科技厅副厅长杨劼等</w:t>
      </w:r>
      <w:r w:rsidRPr="00046822">
        <w:rPr>
          <w:rFonts w:eastAsia="仿宋"/>
          <w:bCs/>
          <w:kern w:val="0"/>
          <w:sz w:val="24"/>
        </w:rPr>
        <w:t>40</w:t>
      </w:r>
      <w:r w:rsidRPr="00046822">
        <w:rPr>
          <w:rFonts w:eastAsia="仿宋" w:hAnsi="仿宋"/>
          <w:bCs/>
          <w:kern w:val="0"/>
          <w:sz w:val="24"/>
        </w:rPr>
        <w:t>多人出席了乌拉特荒漠草原研究站揭牌仪式。</w:t>
      </w:r>
      <w:r w:rsidR="003B18B9" w:rsidRPr="00046822">
        <w:rPr>
          <w:rFonts w:eastAsia="仿宋" w:hAnsi="仿宋"/>
          <w:bCs/>
          <w:kern w:val="0"/>
          <w:sz w:val="24"/>
        </w:rPr>
        <w:t>为实验室新增一个草原化荒漠研究基地。</w:t>
      </w:r>
    </w:p>
    <w:p w:rsidR="003B18B9" w:rsidRPr="00046822" w:rsidRDefault="003B18B9" w:rsidP="002B68D4">
      <w:pPr>
        <w:numPr>
          <w:ilvl w:val="0"/>
          <w:numId w:val="2"/>
        </w:numPr>
        <w:adjustRightInd w:val="0"/>
        <w:snapToGrid w:val="0"/>
        <w:spacing w:line="360" w:lineRule="auto"/>
        <w:ind w:left="0" w:firstLineChars="200" w:firstLine="480"/>
        <w:rPr>
          <w:rFonts w:eastAsia="仿宋"/>
          <w:bCs/>
          <w:kern w:val="0"/>
          <w:sz w:val="24"/>
        </w:rPr>
      </w:pPr>
      <w:r w:rsidRPr="00046822">
        <w:rPr>
          <w:rFonts w:eastAsia="仿宋"/>
          <w:bCs/>
          <w:kern w:val="0"/>
          <w:sz w:val="24"/>
        </w:rPr>
        <w:t>2013</w:t>
      </w:r>
      <w:r w:rsidRPr="00046822">
        <w:rPr>
          <w:rFonts w:eastAsia="仿宋" w:hAnsi="仿宋"/>
          <w:bCs/>
          <w:kern w:val="0"/>
          <w:sz w:val="24"/>
        </w:rPr>
        <w:t>年</w:t>
      </w:r>
      <w:r w:rsidRPr="00046822">
        <w:rPr>
          <w:rFonts w:eastAsia="仿宋"/>
          <w:bCs/>
          <w:kern w:val="0"/>
          <w:sz w:val="24"/>
        </w:rPr>
        <w:t>9</w:t>
      </w:r>
      <w:r w:rsidRPr="00046822">
        <w:rPr>
          <w:rFonts w:eastAsia="仿宋" w:hAnsi="仿宋"/>
          <w:bCs/>
          <w:kern w:val="0"/>
          <w:sz w:val="24"/>
        </w:rPr>
        <w:t>月宁夏六盘山区特色农业工程技术研究中心已经正式成立，为实验室生物技术成果转化及产业化开发拓展了空间。</w:t>
      </w:r>
    </w:p>
    <w:p w:rsidR="003B18B9" w:rsidRPr="00046822" w:rsidRDefault="003B18B9" w:rsidP="002B68D4">
      <w:pPr>
        <w:adjustRightInd w:val="0"/>
        <w:snapToGrid w:val="0"/>
        <w:spacing w:line="360" w:lineRule="auto"/>
        <w:ind w:firstLineChars="200" w:firstLine="482"/>
        <w:rPr>
          <w:rFonts w:eastAsia="仿宋"/>
          <w:b/>
          <w:kern w:val="0"/>
          <w:sz w:val="24"/>
        </w:rPr>
      </w:pPr>
      <w:r w:rsidRPr="00046822">
        <w:rPr>
          <w:rFonts w:eastAsia="仿宋"/>
          <w:b/>
          <w:kern w:val="0"/>
          <w:sz w:val="24"/>
        </w:rPr>
        <w:t>5</w:t>
      </w:r>
      <w:r w:rsidRPr="00046822">
        <w:rPr>
          <w:rFonts w:eastAsia="仿宋" w:hAnsi="仿宋"/>
          <w:b/>
          <w:kern w:val="0"/>
          <w:sz w:val="24"/>
        </w:rPr>
        <w:t>）实验室网站建设</w:t>
      </w:r>
    </w:p>
    <w:p w:rsidR="003B18B9" w:rsidRPr="00046822" w:rsidRDefault="003B18B9" w:rsidP="002B68D4">
      <w:pPr>
        <w:numPr>
          <w:ilvl w:val="0"/>
          <w:numId w:val="2"/>
        </w:numPr>
        <w:adjustRightInd w:val="0"/>
        <w:snapToGrid w:val="0"/>
        <w:spacing w:line="360" w:lineRule="auto"/>
        <w:ind w:left="0" w:firstLineChars="200" w:firstLine="482"/>
        <w:rPr>
          <w:rFonts w:eastAsia="仿宋"/>
          <w:bCs/>
          <w:kern w:val="0"/>
          <w:sz w:val="24"/>
        </w:rPr>
      </w:pPr>
      <w:r w:rsidRPr="00046822">
        <w:rPr>
          <w:rFonts w:eastAsia="仿宋"/>
          <w:b/>
          <w:kern w:val="0"/>
          <w:sz w:val="24"/>
        </w:rPr>
        <w:t xml:space="preserve"> </w:t>
      </w:r>
      <w:r w:rsidRPr="00046822">
        <w:rPr>
          <w:rFonts w:eastAsia="仿宋" w:hAnsi="仿宋"/>
          <w:bCs/>
          <w:kern w:val="0"/>
          <w:sz w:val="24"/>
        </w:rPr>
        <w:t>通过进入中科院寒旱所主页</w:t>
      </w:r>
      <w:r w:rsidRPr="00046822">
        <w:rPr>
          <w:rFonts w:eastAsia="仿宋"/>
          <w:bCs/>
          <w:kern w:val="0"/>
          <w:sz w:val="24"/>
        </w:rPr>
        <w:t>http//:www.casnw.net</w:t>
      </w:r>
      <w:r w:rsidRPr="00046822">
        <w:rPr>
          <w:rFonts w:eastAsia="仿宋" w:hAnsi="仿宋"/>
          <w:bCs/>
          <w:kern w:val="0"/>
          <w:sz w:val="24"/>
        </w:rPr>
        <w:t>下重点实验室栏目链接进入实验室主页</w:t>
      </w:r>
      <w:r w:rsidRPr="00046822">
        <w:rPr>
          <w:rFonts w:eastAsia="仿宋"/>
          <w:bCs/>
          <w:kern w:val="0"/>
          <w:sz w:val="24"/>
        </w:rPr>
        <w:t>http://www.casnw.net/ WEB_SYS_JDHJ/default.asp</w:t>
      </w:r>
    </w:p>
    <w:p w:rsidR="003B18B9" w:rsidRPr="00046822" w:rsidRDefault="003B18B9" w:rsidP="002B68D4">
      <w:pPr>
        <w:adjustRightInd w:val="0"/>
        <w:snapToGrid w:val="0"/>
        <w:spacing w:line="360" w:lineRule="auto"/>
        <w:ind w:firstLineChars="200" w:firstLine="480"/>
        <w:rPr>
          <w:rFonts w:eastAsia="仿宋"/>
          <w:sz w:val="24"/>
        </w:rPr>
      </w:pPr>
    </w:p>
    <w:p w:rsidR="003B18B9" w:rsidRPr="00046822" w:rsidRDefault="003B18B9" w:rsidP="002B68D4">
      <w:pPr>
        <w:adjustRightInd w:val="0"/>
        <w:snapToGrid w:val="0"/>
        <w:spacing w:line="360" w:lineRule="auto"/>
        <w:ind w:firstLineChars="200" w:firstLine="480"/>
        <w:rPr>
          <w:rFonts w:eastAsia="仿宋"/>
          <w:sz w:val="24"/>
        </w:rPr>
      </w:pPr>
    </w:p>
    <w:p w:rsidR="003B18B9" w:rsidRPr="00046822" w:rsidRDefault="00B70621" w:rsidP="002B68D4">
      <w:pPr>
        <w:adjustRightInd w:val="0"/>
        <w:snapToGrid w:val="0"/>
        <w:spacing w:line="360" w:lineRule="auto"/>
        <w:ind w:firstLineChars="200" w:firstLine="480"/>
        <w:rPr>
          <w:rFonts w:eastAsia="仿宋"/>
          <w:sz w:val="24"/>
        </w:rPr>
      </w:pPr>
      <w:r>
        <w:rPr>
          <w:rFonts w:eastAsia="仿宋"/>
          <w:noProof/>
          <w:sz w:val="24"/>
        </w:rPr>
        <w:lastRenderedPageBreak/>
        <w:drawing>
          <wp:anchor distT="0" distB="0" distL="114300" distR="114300" simplePos="0" relativeHeight="251659264" behindDoc="0" locked="0" layoutInCell="1" allowOverlap="1">
            <wp:simplePos x="0" y="0"/>
            <wp:positionH relativeFrom="column">
              <wp:posOffset>342900</wp:posOffset>
            </wp:positionH>
            <wp:positionV relativeFrom="paragraph">
              <wp:posOffset>-104775</wp:posOffset>
            </wp:positionV>
            <wp:extent cx="5150485" cy="2802255"/>
            <wp:effectExtent l="19050" t="19050" r="12065" b="17145"/>
            <wp:wrapNone/>
            <wp:docPr id="3" name="图片 1" descr="实验室主页.bmp"/>
            <wp:cNvGraphicFramePr/>
            <a:graphic xmlns:a="http://schemas.openxmlformats.org/drawingml/2006/main">
              <a:graphicData uri="http://schemas.openxmlformats.org/drawingml/2006/picture">
                <pic:pic xmlns:pic="http://schemas.openxmlformats.org/drawingml/2006/picture">
                  <pic:nvPicPr>
                    <pic:cNvPr id="2058" name="图片 7" descr="实验室主页.bmp"/>
                    <pic:cNvPicPr>
                      <a:picLocks noChangeAspect="1"/>
                    </pic:cNvPicPr>
                  </pic:nvPicPr>
                  <pic:blipFill>
                    <a:blip r:embed="rId8" cstate="print"/>
                    <a:srcRect/>
                    <a:stretch>
                      <a:fillRect/>
                    </a:stretch>
                  </pic:blipFill>
                  <pic:spPr bwMode="auto">
                    <a:xfrm>
                      <a:off x="0" y="0"/>
                      <a:ext cx="5150485" cy="2802255"/>
                    </a:xfrm>
                    <a:prstGeom prst="rect">
                      <a:avLst/>
                    </a:prstGeom>
                    <a:noFill/>
                    <a:ln w="9525">
                      <a:solidFill>
                        <a:srgbClr val="FF0000"/>
                      </a:solidFill>
                      <a:miter lim="800000"/>
                      <a:headEnd/>
                      <a:tailEnd/>
                    </a:ln>
                  </pic:spPr>
                </pic:pic>
              </a:graphicData>
            </a:graphic>
          </wp:anchor>
        </w:drawing>
      </w:r>
    </w:p>
    <w:p w:rsidR="003B18B9" w:rsidRPr="00046822" w:rsidRDefault="003B18B9" w:rsidP="002B68D4">
      <w:pPr>
        <w:adjustRightInd w:val="0"/>
        <w:snapToGrid w:val="0"/>
        <w:spacing w:line="360" w:lineRule="auto"/>
        <w:ind w:firstLineChars="200" w:firstLine="480"/>
        <w:rPr>
          <w:rFonts w:eastAsia="仿宋"/>
          <w:sz w:val="24"/>
        </w:rPr>
      </w:pPr>
    </w:p>
    <w:p w:rsidR="003B18B9" w:rsidRPr="00046822" w:rsidRDefault="003B18B9" w:rsidP="002B68D4">
      <w:pPr>
        <w:adjustRightInd w:val="0"/>
        <w:snapToGrid w:val="0"/>
        <w:spacing w:line="360" w:lineRule="auto"/>
        <w:ind w:firstLineChars="200" w:firstLine="480"/>
        <w:rPr>
          <w:rFonts w:eastAsia="仿宋"/>
          <w:sz w:val="24"/>
        </w:rPr>
      </w:pPr>
    </w:p>
    <w:p w:rsidR="003B18B9" w:rsidRPr="00046822" w:rsidRDefault="003B18B9" w:rsidP="002B68D4">
      <w:pPr>
        <w:adjustRightInd w:val="0"/>
        <w:snapToGrid w:val="0"/>
        <w:spacing w:line="360" w:lineRule="auto"/>
        <w:ind w:firstLineChars="200" w:firstLine="480"/>
        <w:rPr>
          <w:rFonts w:eastAsia="仿宋"/>
          <w:sz w:val="24"/>
        </w:rPr>
      </w:pPr>
    </w:p>
    <w:p w:rsidR="003B18B9" w:rsidRPr="00046822" w:rsidRDefault="003B18B9" w:rsidP="002B68D4">
      <w:pPr>
        <w:adjustRightInd w:val="0"/>
        <w:snapToGrid w:val="0"/>
        <w:spacing w:line="360" w:lineRule="auto"/>
        <w:ind w:firstLineChars="200" w:firstLine="480"/>
        <w:rPr>
          <w:rFonts w:eastAsia="仿宋"/>
          <w:sz w:val="24"/>
        </w:rPr>
      </w:pPr>
    </w:p>
    <w:p w:rsidR="003B18B9" w:rsidRPr="00046822" w:rsidRDefault="003B18B9" w:rsidP="002B68D4">
      <w:pPr>
        <w:adjustRightInd w:val="0"/>
        <w:snapToGrid w:val="0"/>
        <w:spacing w:line="360" w:lineRule="auto"/>
        <w:ind w:firstLineChars="200" w:firstLine="480"/>
        <w:rPr>
          <w:rFonts w:eastAsia="仿宋"/>
          <w:sz w:val="24"/>
        </w:rPr>
      </w:pPr>
    </w:p>
    <w:p w:rsidR="003B18B9" w:rsidRPr="00046822" w:rsidRDefault="003B18B9" w:rsidP="002B68D4">
      <w:pPr>
        <w:adjustRightInd w:val="0"/>
        <w:snapToGrid w:val="0"/>
        <w:spacing w:line="360" w:lineRule="auto"/>
        <w:ind w:firstLineChars="200" w:firstLine="480"/>
        <w:rPr>
          <w:rFonts w:eastAsia="仿宋"/>
          <w:sz w:val="24"/>
        </w:rPr>
      </w:pPr>
    </w:p>
    <w:p w:rsidR="00D626E0" w:rsidRDefault="00D626E0" w:rsidP="002B68D4">
      <w:pPr>
        <w:adjustRightInd w:val="0"/>
        <w:snapToGrid w:val="0"/>
        <w:spacing w:line="360" w:lineRule="auto"/>
        <w:ind w:firstLineChars="200" w:firstLine="480"/>
        <w:rPr>
          <w:rFonts w:eastAsia="仿宋"/>
          <w:sz w:val="24"/>
        </w:rPr>
      </w:pPr>
    </w:p>
    <w:p w:rsidR="00046822" w:rsidRDefault="00046822" w:rsidP="002B68D4">
      <w:pPr>
        <w:adjustRightInd w:val="0"/>
        <w:snapToGrid w:val="0"/>
        <w:spacing w:line="360" w:lineRule="auto"/>
        <w:ind w:firstLineChars="200" w:firstLine="480"/>
        <w:rPr>
          <w:rFonts w:eastAsia="仿宋"/>
          <w:sz w:val="24"/>
        </w:rPr>
      </w:pPr>
    </w:p>
    <w:p w:rsidR="00046822" w:rsidRDefault="00046822" w:rsidP="002B68D4">
      <w:pPr>
        <w:adjustRightInd w:val="0"/>
        <w:snapToGrid w:val="0"/>
        <w:spacing w:line="360" w:lineRule="auto"/>
        <w:ind w:firstLineChars="200" w:firstLine="480"/>
        <w:rPr>
          <w:rFonts w:eastAsia="仿宋"/>
          <w:sz w:val="24"/>
        </w:rPr>
      </w:pPr>
    </w:p>
    <w:p w:rsidR="00B70621" w:rsidRPr="00046822" w:rsidRDefault="00B70621" w:rsidP="002B68D4">
      <w:pPr>
        <w:adjustRightInd w:val="0"/>
        <w:snapToGrid w:val="0"/>
        <w:spacing w:line="360" w:lineRule="auto"/>
        <w:ind w:firstLineChars="200" w:firstLine="480"/>
        <w:rPr>
          <w:rFonts w:eastAsia="仿宋"/>
          <w:sz w:val="24"/>
        </w:rPr>
      </w:pPr>
    </w:p>
    <w:p w:rsidR="003B18B9" w:rsidRPr="00046822" w:rsidRDefault="003B18B9" w:rsidP="00542204">
      <w:pPr>
        <w:adjustRightInd w:val="0"/>
        <w:snapToGrid w:val="0"/>
        <w:spacing w:line="360" w:lineRule="auto"/>
        <w:rPr>
          <w:rFonts w:eastAsia="黑体"/>
          <w:sz w:val="32"/>
          <w:szCs w:val="32"/>
        </w:rPr>
      </w:pPr>
      <w:r w:rsidRPr="00046822">
        <w:rPr>
          <w:rFonts w:eastAsia="黑体" w:hAnsi="黑体"/>
          <w:sz w:val="32"/>
          <w:szCs w:val="32"/>
        </w:rPr>
        <w:t>六、</w:t>
      </w:r>
      <w:r w:rsidRPr="00046822">
        <w:rPr>
          <w:rFonts w:eastAsia="黑体"/>
          <w:sz w:val="32"/>
          <w:szCs w:val="32"/>
        </w:rPr>
        <w:t>2013</w:t>
      </w:r>
      <w:r w:rsidRPr="00046822">
        <w:rPr>
          <w:rFonts w:eastAsia="黑体" w:hAnsi="黑体"/>
          <w:sz w:val="32"/>
          <w:szCs w:val="32"/>
        </w:rPr>
        <w:t>年逆境生理生态重点实验室科研进展</w:t>
      </w:r>
    </w:p>
    <w:p w:rsidR="003B18B9" w:rsidRPr="00046822" w:rsidRDefault="003B18B9" w:rsidP="00542204">
      <w:pPr>
        <w:adjustRightInd w:val="0"/>
        <w:snapToGrid w:val="0"/>
        <w:spacing w:line="360" w:lineRule="auto"/>
        <w:rPr>
          <w:rFonts w:eastAsia="黑体"/>
          <w:sz w:val="30"/>
          <w:szCs w:val="30"/>
        </w:rPr>
      </w:pPr>
      <w:r w:rsidRPr="00046822">
        <w:rPr>
          <w:rFonts w:eastAsia="黑体"/>
          <w:sz w:val="30"/>
          <w:szCs w:val="30"/>
        </w:rPr>
        <w:t xml:space="preserve">6.1. </w:t>
      </w:r>
      <w:r w:rsidRPr="00046822">
        <w:rPr>
          <w:rFonts w:eastAsia="黑体" w:hAnsi="黑体"/>
          <w:sz w:val="30"/>
          <w:szCs w:val="30"/>
        </w:rPr>
        <w:t>植物逆境适应的分子机理</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1</w:t>
      </w:r>
      <w:r w:rsidRPr="00046822">
        <w:rPr>
          <w:rFonts w:eastAsia="仿宋" w:hAnsi="仿宋"/>
          <w:b/>
          <w:sz w:val="24"/>
        </w:rPr>
        <w:t>）细胞内膜运输机制</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对拟南芥</w:t>
      </w:r>
      <w:r w:rsidRPr="00046822">
        <w:rPr>
          <w:rFonts w:eastAsia="仿宋"/>
          <w:sz w:val="24"/>
        </w:rPr>
        <w:t>mag2</w:t>
      </w:r>
      <w:r w:rsidRPr="00046822">
        <w:rPr>
          <w:rFonts w:eastAsia="仿宋" w:hAnsi="仿宋"/>
          <w:sz w:val="24"/>
        </w:rPr>
        <w:t>突变体开展了进一步研究，发现了</w:t>
      </w:r>
      <w:r w:rsidRPr="00046822">
        <w:rPr>
          <w:rFonts w:eastAsia="仿宋"/>
          <w:sz w:val="24"/>
        </w:rPr>
        <w:t>mag2</w:t>
      </w:r>
      <w:r w:rsidRPr="00046822">
        <w:rPr>
          <w:rFonts w:eastAsia="仿宋" w:hAnsi="仿宋"/>
          <w:sz w:val="24"/>
        </w:rPr>
        <w:t>突变体对非生物胁迫的多效表型有可能是细胞中一些重要的胁迫信号调节蛋白无法正确运送到靶标位置造成的，也有可能是内质网应激响应造成的次级效应</w:t>
      </w:r>
      <w:r w:rsidRPr="00046822">
        <w:rPr>
          <w:rFonts w:eastAsia="仿宋"/>
          <w:sz w:val="24"/>
        </w:rPr>
        <w:t xml:space="preserve"> (</w:t>
      </w:r>
      <w:bookmarkStart w:id="1" w:name="OLE_LINK1"/>
      <w:bookmarkStart w:id="2" w:name="OLE_LINK2"/>
      <w:r w:rsidRPr="00046822">
        <w:rPr>
          <w:rFonts w:eastAsia="仿宋"/>
          <w:sz w:val="24"/>
        </w:rPr>
        <w:t>Zhao et al,</w:t>
      </w:r>
      <w:bookmarkEnd w:id="1"/>
      <w:bookmarkEnd w:id="2"/>
      <w:r w:rsidRPr="00046822">
        <w:rPr>
          <w:rFonts w:eastAsia="仿宋"/>
          <w:sz w:val="24"/>
        </w:rPr>
        <w:t xml:space="preserve"> Physiologia plantarum 2013</w:t>
      </w:r>
      <w:r w:rsidRPr="00046822">
        <w:rPr>
          <w:rFonts w:eastAsia="仿宋" w:hAnsi="仿宋"/>
          <w:sz w:val="24"/>
        </w:rPr>
        <w:t>，</w:t>
      </w:r>
      <w:r w:rsidRPr="00046822">
        <w:rPr>
          <w:rFonts w:eastAsia="仿宋"/>
          <w:sz w:val="24"/>
        </w:rPr>
        <w:t>148)</w:t>
      </w:r>
      <w:r w:rsidRPr="00046822">
        <w:rPr>
          <w:rFonts w:eastAsia="仿宋" w:hAnsi="仿宋"/>
          <w:sz w:val="24"/>
        </w:rPr>
        <w:t>，揭示了</w:t>
      </w:r>
      <w:r w:rsidRPr="00046822">
        <w:rPr>
          <w:rFonts w:eastAsia="仿宋"/>
          <w:sz w:val="24"/>
        </w:rPr>
        <w:t>MAG2</w:t>
      </w:r>
      <w:r w:rsidRPr="00046822">
        <w:rPr>
          <w:rFonts w:eastAsia="仿宋" w:hAnsi="仿宋"/>
          <w:sz w:val="24"/>
        </w:rPr>
        <w:t>蛋白相互作用的</w:t>
      </w:r>
      <w:r w:rsidRPr="00046822">
        <w:rPr>
          <w:rFonts w:eastAsia="仿宋"/>
          <w:sz w:val="24"/>
        </w:rPr>
        <w:t>SNARE</w:t>
      </w:r>
      <w:r w:rsidRPr="00046822">
        <w:rPr>
          <w:rFonts w:eastAsia="仿宋" w:hAnsi="仿宋"/>
          <w:sz w:val="24"/>
        </w:rPr>
        <w:t>蛋白</w:t>
      </w:r>
      <w:r w:rsidRPr="00046822">
        <w:rPr>
          <w:rFonts w:eastAsia="仿宋"/>
          <w:sz w:val="24"/>
        </w:rPr>
        <w:t>AtSec20</w:t>
      </w:r>
      <w:r w:rsidRPr="00046822">
        <w:rPr>
          <w:rFonts w:eastAsia="仿宋" w:hAnsi="仿宋"/>
          <w:sz w:val="24"/>
        </w:rPr>
        <w:t>也参与调控渗透胁迫耐受信号</w:t>
      </w:r>
      <w:r w:rsidRPr="00046822">
        <w:rPr>
          <w:rFonts w:eastAsia="仿宋"/>
          <w:sz w:val="24"/>
        </w:rPr>
        <w:t xml:space="preserve"> (Zhao et al, Acta Physiologiae Plantarum 2013</w:t>
      </w:r>
      <w:r w:rsidRPr="00046822">
        <w:rPr>
          <w:rFonts w:eastAsia="仿宋" w:hAnsi="仿宋"/>
          <w:sz w:val="24"/>
        </w:rPr>
        <w:t>，</w:t>
      </w:r>
      <w:r w:rsidRPr="00046822">
        <w:rPr>
          <w:rFonts w:eastAsia="仿宋"/>
          <w:sz w:val="24"/>
        </w:rPr>
        <w:t>35)</w:t>
      </w:r>
      <w:r w:rsidRPr="00046822">
        <w:rPr>
          <w:rFonts w:eastAsia="仿宋" w:hAnsi="仿宋"/>
          <w:sz w:val="24"/>
        </w:rPr>
        <w:t>，推测并证实了</w:t>
      </w:r>
      <w:r w:rsidRPr="00046822">
        <w:rPr>
          <w:rFonts w:eastAsia="仿宋"/>
          <w:sz w:val="24"/>
        </w:rPr>
        <w:t>MAG2</w:t>
      </w:r>
      <w:r w:rsidRPr="00046822">
        <w:rPr>
          <w:rFonts w:eastAsia="仿宋" w:hAnsi="仿宋"/>
          <w:sz w:val="24"/>
        </w:rPr>
        <w:t>突变影响脱落酸、赤霉素、糖、热激、生长素、乙烯等响应机制</w:t>
      </w:r>
      <w:r w:rsidRPr="00046822">
        <w:rPr>
          <w:rFonts w:eastAsia="仿宋"/>
          <w:sz w:val="24"/>
        </w:rPr>
        <w:t xml:space="preserve"> (Zhao et al, </w:t>
      </w:r>
      <w:r w:rsidR="00B70621">
        <w:rPr>
          <w:rFonts w:eastAsia="仿宋"/>
          <w:sz w:val="24"/>
        </w:rPr>
        <w:t>Acta Physiologiae Plantarum 201</w:t>
      </w:r>
      <w:r w:rsidR="00B70621">
        <w:rPr>
          <w:rFonts w:eastAsia="仿宋" w:hint="eastAsia"/>
          <w:sz w:val="24"/>
        </w:rPr>
        <w:t>3</w:t>
      </w:r>
      <w:r w:rsidR="00B70621">
        <w:rPr>
          <w:rFonts w:eastAsia="仿宋" w:hint="eastAsia"/>
          <w:sz w:val="24"/>
        </w:rPr>
        <w:t>，</w:t>
      </w:r>
      <w:r w:rsidR="00B70621" w:rsidRPr="00046822">
        <w:rPr>
          <w:rFonts w:eastAsia="仿宋"/>
          <w:kern w:val="0"/>
          <w:szCs w:val="21"/>
        </w:rPr>
        <w:t>DOI 10.1007/</w:t>
      </w:r>
      <w:r w:rsidR="00B70621">
        <w:rPr>
          <w:rFonts w:eastAsia="仿宋" w:hint="eastAsia"/>
          <w:kern w:val="0"/>
          <w:szCs w:val="21"/>
        </w:rPr>
        <w:t xml:space="preserve"> </w:t>
      </w:r>
      <w:r w:rsidR="00B70621" w:rsidRPr="00046822">
        <w:rPr>
          <w:rFonts w:eastAsia="仿宋"/>
          <w:kern w:val="0"/>
          <w:szCs w:val="21"/>
        </w:rPr>
        <w:t>s11738</w:t>
      </w:r>
      <w:r w:rsidR="00B70621">
        <w:rPr>
          <w:rFonts w:eastAsia="仿宋" w:hint="eastAsia"/>
          <w:kern w:val="0"/>
          <w:szCs w:val="21"/>
        </w:rPr>
        <w:t xml:space="preserve"> </w:t>
      </w:r>
      <w:r w:rsidR="00B70621" w:rsidRPr="00046822">
        <w:rPr>
          <w:rFonts w:eastAsia="仿宋"/>
          <w:kern w:val="0"/>
          <w:szCs w:val="21"/>
        </w:rPr>
        <w:t>-013-1412-9</w:t>
      </w:r>
      <w:r w:rsidRPr="00046822">
        <w:rPr>
          <w:rFonts w:eastAsia="仿宋"/>
          <w:sz w:val="24"/>
        </w:rPr>
        <w:t>)</w:t>
      </w:r>
      <w:r w:rsidRPr="00046822">
        <w:rPr>
          <w:rFonts w:eastAsia="仿宋" w:hAnsi="仿宋"/>
          <w:sz w:val="24"/>
        </w:rPr>
        <w:t>，指出了内膜运输将成为植物逆境适应机制研究领域一个新的生长点。</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2</w:t>
      </w:r>
      <w:r w:rsidRPr="00046822">
        <w:rPr>
          <w:rFonts w:eastAsia="仿宋" w:hAnsi="仿宋"/>
          <w:b/>
          <w:sz w:val="24"/>
        </w:rPr>
        <w:t>）叶片角质层形成机制研究</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总结了已经克隆的植物角质层形成相关基因并遗传定位到了大麦的遗传图谱（</w:t>
      </w:r>
      <w:r w:rsidRPr="00046822">
        <w:rPr>
          <w:rFonts w:eastAsia="仿宋"/>
          <w:sz w:val="24"/>
        </w:rPr>
        <w:t>Li et al, Cereal Research Communications 2013</w:t>
      </w:r>
      <w:r w:rsidRPr="00046822">
        <w:rPr>
          <w:rFonts w:eastAsia="仿宋" w:hAnsi="仿宋"/>
          <w:sz w:val="24"/>
        </w:rPr>
        <w:t>，</w:t>
      </w:r>
      <w:r w:rsidRPr="00046822">
        <w:rPr>
          <w:rFonts w:eastAsia="仿宋"/>
          <w:sz w:val="24"/>
        </w:rPr>
        <w:t>41</w:t>
      </w:r>
      <w:r w:rsidRPr="00046822">
        <w:rPr>
          <w:rFonts w:eastAsia="仿宋" w:hAnsi="仿宋"/>
          <w:sz w:val="24"/>
        </w:rPr>
        <w:t>）。发现了新的角质突变体</w:t>
      </w:r>
      <w:r w:rsidRPr="00046822">
        <w:rPr>
          <w:rFonts w:eastAsia="仿宋"/>
          <w:sz w:val="24"/>
        </w:rPr>
        <w:t>cer-zv</w:t>
      </w:r>
      <w:r w:rsidRPr="00046822">
        <w:rPr>
          <w:rFonts w:eastAsia="仿宋" w:hAnsi="仿宋"/>
          <w:sz w:val="24"/>
        </w:rPr>
        <w:t>，揭示了该突变基因与叶片保水的相关性，该基因已被遗传定位到大麦</w:t>
      </w:r>
      <w:r w:rsidRPr="00046822">
        <w:rPr>
          <w:rFonts w:eastAsia="仿宋"/>
          <w:sz w:val="24"/>
        </w:rPr>
        <w:t>4H</w:t>
      </w:r>
      <w:r w:rsidRPr="00046822">
        <w:rPr>
          <w:rFonts w:eastAsia="仿宋" w:hAnsi="仿宋"/>
          <w:sz w:val="24"/>
        </w:rPr>
        <w:t>染色体（</w:t>
      </w:r>
      <w:r w:rsidRPr="00046822">
        <w:rPr>
          <w:rFonts w:eastAsia="仿宋"/>
          <w:sz w:val="24"/>
        </w:rPr>
        <w:t>Li et al, Theoretical and Applied Genetics2013, 126</w:t>
      </w:r>
      <w:r w:rsidRPr="00046822">
        <w:rPr>
          <w:rFonts w:eastAsia="仿宋" w:hAnsi="仿宋"/>
          <w:sz w:val="24"/>
        </w:rPr>
        <w:t>）。对角质突变体</w:t>
      </w:r>
      <w:r w:rsidRPr="00046822">
        <w:rPr>
          <w:rFonts w:eastAsia="仿宋"/>
          <w:sz w:val="24"/>
        </w:rPr>
        <w:t>eibi1</w:t>
      </w:r>
      <w:r w:rsidRPr="00046822">
        <w:rPr>
          <w:rFonts w:eastAsia="仿宋" w:hAnsi="仿宋"/>
          <w:sz w:val="24"/>
        </w:rPr>
        <w:t>做了转录组分析，揭示了叶片角质层保水的相关通路，发现了</w:t>
      </w:r>
      <w:r w:rsidRPr="00046822">
        <w:rPr>
          <w:rFonts w:eastAsia="仿宋"/>
          <w:sz w:val="24"/>
        </w:rPr>
        <w:t>HvABCG31</w:t>
      </w:r>
      <w:r w:rsidRPr="00046822">
        <w:rPr>
          <w:rFonts w:eastAsia="仿宋" w:hAnsi="仿宋"/>
          <w:sz w:val="24"/>
        </w:rPr>
        <w:t>多效性相关基因（</w:t>
      </w:r>
      <w:r w:rsidRPr="00046822">
        <w:rPr>
          <w:rFonts w:eastAsia="仿宋"/>
          <w:sz w:val="24"/>
        </w:rPr>
        <w:t>Yang et al, International Journal of Molecular Sciences 2013, 14</w:t>
      </w:r>
      <w:r w:rsidRPr="00046822">
        <w:rPr>
          <w:rFonts w:eastAsia="仿宋" w:hAnsi="仿宋"/>
          <w:sz w:val="24"/>
        </w:rPr>
        <w:t>）。</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3</w:t>
      </w:r>
      <w:r w:rsidRPr="00046822">
        <w:rPr>
          <w:rFonts w:eastAsia="仿宋" w:hAnsi="仿宋"/>
          <w:b/>
          <w:sz w:val="24"/>
        </w:rPr>
        <w:t>）荒漠植物红砂转录组测序</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lastRenderedPageBreak/>
        <w:t>运用</w:t>
      </w:r>
      <w:r w:rsidRPr="00046822">
        <w:rPr>
          <w:rFonts w:eastAsia="仿宋"/>
          <w:sz w:val="24"/>
        </w:rPr>
        <w:t>Illumina HiSeq 2000</w:t>
      </w:r>
      <w:r w:rsidRPr="00046822">
        <w:rPr>
          <w:rFonts w:eastAsia="仿宋" w:hAnsi="仿宋"/>
          <w:sz w:val="24"/>
        </w:rPr>
        <w:t>二代测序平台深入分析红砂转录组，共获得</w:t>
      </w:r>
      <w:r w:rsidRPr="00046822">
        <w:rPr>
          <w:rFonts w:eastAsia="仿宋"/>
          <w:sz w:val="24"/>
        </w:rPr>
        <w:t>173700</w:t>
      </w:r>
      <w:r w:rsidRPr="00046822">
        <w:rPr>
          <w:rFonts w:eastAsia="仿宋" w:hAnsi="仿宋"/>
          <w:sz w:val="24"/>
        </w:rPr>
        <w:t>个</w:t>
      </w:r>
      <w:r w:rsidRPr="00046822">
        <w:rPr>
          <w:rFonts w:eastAsia="仿宋"/>
          <w:sz w:val="24"/>
        </w:rPr>
        <w:t>contig</w:t>
      </w:r>
      <w:r w:rsidRPr="00046822">
        <w:rPr>
          <w:rFonts w:eastAsia="仿宋" w:hAnsi="仿宋"/>
          <w:sz w:val="24"/>
        </w:rPr>
        <w:t>，</w:t>
      </w:r>
      <w:r w:rsidRPr="00046822">
        <w:rPr>
          <w:rFonts w:eastAsia="仿宋"/>
          <w:sz w:val="24"/>
        </w:rPr>
        <w:t>77647</w:t>
      </w:r>
      <w:r w:rsidRPr="00046822">
        <w:rPr>
          <w:rFonts w:eastAsia="仿宋" w:hAnsi="仿宋"/>
          <w:sz w:val="24"/>
        </w:rPr>
        <w:t>个</w:t>
      </w:r>
      <w:r w:rsidRPr="00046822">
        <w:rPr>
          <w:rFonts w:eastAsia="仿宋"/>
          <w:sz w:val="24"/>
        </w:rPr>
        <w:t>unigene</w:t>
      </w:r>
      <w:r w:rsidRPr="00046822">
        <w:rPr>
          <w:rFonts w:eastAsia="仿宋" w:hAnsi="仿宋"/>
          <w:sz w:val="24"/>
        </w:rPr>
        <w:t>，平均长度为</w:t>
      </w:r>
      <w:r w:rsidRPr="00046822">
        <w:rPr>
          <w:rFonts w:eastAsia="仿宋"/>
          <w:sz w:val="24"/>
        </w:rPr>
        <w:t>677 bp</w:t>
      </w:r>
      <w:r w:rsidRPr="00046822">
        <w:rPr>
          <w:rFonts w:eastAsia="仿宋" w:hAnsi="仿宋"/>
          <w:sz w:val="24"/>
        </w:rPr>
        <w:t>，成功注释</w:t>
      </w:r>
      <w:r w:rsidRPr="00046822">
        <w:rPr>
          <w:rFonts w:eastAsia="仿宋"/>
          <w:sz w:val="24"/>
        </w:rPr>
        <w:t>55% (43054)</w:t>
      </w:r>
      <w:r w:rsidRPr="00046822">
        <w:rPr>
          <w:rFonts w:eastAsia="仿宋" w:hAnsi="仿宋"/>
          <w:sz w:val="24"/>
        </w:rPr>
        <w:t>的</w:t>
      </w:r>
      <w:r w:rsidRPr="00046822">
        <w:rPr>
          <w:rFonts w:eastAsia="仿宋"/>
          <w:sz w:val="24"/>
        </w:rPr>
        <w:t>unigene</w:t>
      </w:r>
      <w:r w:rsidRPr="00046822">
        <w:rPr>
          <w:rFonts w:eastAsia="仿宋" w:hAnsi="仿宋"/>
          <w:sz w:val="24"/>
        </w:rPr>
        <w:t>。筛选到了</w:t>
      </w:r>
      <w:r w:rsidRPr="00046822">
        <w:rPr>
          <w:rFonts w:eastAsia="仿宋"/>
          <w:sz w:val="24"/>
        </w:rPr>
        <w:t>123</w:t>
      </w:r>
      <w:r w:rsidRPr="00046822">
        <w:rPr>
          <w:rFonts w:eastAsia="仿宋" w:hAnsi="仿宋"/>
          <w:sz w:val="24"/>
        </w:rPr>
        <w:t>个可能的干旱适应候选基因，发现了</w:t>
      </w:r>
      <w:r w:rsidRPr="00046822">
        <w:rPr>
          <w:rFonts w:eastAsia="仿宋"/>
          <w:sz w:val="24"/>
        </w:rPr>
        <w:t>C3</w:t>
      </w:r>
      <w:r w:rsidRPr="00046822">
        <w:rPr>
          <w:rFonts w:eastAsia="仿宋" w:hAnsi="仿宋"/>
          <w:sz w:val="24"/>
        </w:rPr>
        <w:t>与</w:t>
      </w:r>
      <w:r w:rsidRPr="00046822">
        <w:rPr>
          <w:rFonts w:eastAsia="仿宋"/>
          <w:sz w:val="24"/>
        </w:rPr>
        <w:t>C4</w:t>
      </w:r>
      <w:r w:rsidRPr="00046822">
        <w:rPr>
          <w:rFonts w:eastAsia="仿宋" w:hAnsi="仿宋"/>
          <w:sz w:val="24"/>
        </w:rPr>
        <w:t>途径共存，揭示了红纱对极端逆境适应的特殊性</w:t>
      </w:r>
      <w:r w:rsidRPr="00046822">
        <w:rPr>
          <w:rFonts w:eastAsia="仿宋"/>
          <w:sz w:val="24"/>
        </w:rPr>
        <w:t>(Shi et al, Plos One 2013,8)</w:t>
      </w:r>
      <w:r w:rsidRPr="00046822">
        <w:rPr>
          <w:rFonts w:eastAsia="仿宋" w:hAnsi="仿宋"/>
          <w:sz w:val="24"/>
        </w:rPr>
        <w:t>。</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4</w:t>
      </w:r>
      <w:r w:rsidRPr="00046822">
        <w:rPr>
          <w:rFonts w:eastAsia="仿宋" w:hAnsi="仿宋"/>
          <w:b/>
          <w:sz w:val="24"/>
        </w:rPr>
        <w:t>）荒漠植物红砂</w:t>
      </w:r>
      <w:r w:rsidRPr="00046822">
        <w:rPr>
          <w:rFonts w:eastAsia="仿宋"/>
          <w:b/>
          <w:sz w:val="24"/>
        </w:rPr>
        <w:t>F3H</w:t>
      </w:r>
      <w:r w:rsidRPr="00046822">
        <w:rPr>
          <w:rFonts w:eastAsia="仿宋" w:hAnsi="仿宋"/>
          <w:b/>
          <w:sz w:val="24"/>
        </w:rPr>
        <w:t>基因克隆及功能研究</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通过分子生物学技术手段克隆到红砂类黄酮代谢途径上</w:t>
      </w:r>
      <w:r w:rsidRPr="00046822">
        <w:rPr>
          <w:rFonts w:eastAsia="仿宋"/>
          <w:sz w:val="24"/>
        </w:rPr>
        <w:t>F3H</w:t>
      </w:r>
      <w:r w:rsidRPr="00046822">
        <w:rPr>
          <w:rFonts w:eastAsia="仿宋" w:hAnsi="仿宋"/>
          <w:sz w:val="24"/>
        </w:rPr>
        <w:t>基因。研究发现该基因受到非生物胁迫干旱和紫外光胁迫下表达量上调，并且导致</w:t>
      </w:r>
      <w:r w:rsidRPr="00046822">
        <w:rPr>
          <w:rFonts w:eastAsia="仿宋"/>
          <w:sz w:val="24"/>
        </w:rPr>
        <w:t>F3H</w:t>
      </w:r>
      <w:r w:rsidRPr="00046822">
        <w:rPr>
          <w:rFonts w:eastAsia="仿宋" w:hAnsi="仿宋"/>
          <w:sz w:val="24"/>
        </w:rPr>
        <w:t>酶活性增强、代谢产物总黄酮含量累积（</w:t>
      </w:r>
      <w:r w:rsidRPr="00046822">
        <w:rPr>
          <w:rFonts w:eastAsia="仿宋"/>
          <w:sz w:val="24"/>
        </w:rPr>
        <w:t>liu et al, Plant Physiology and Biochemistry 2013</w:t>
      </w:r>
      <w:r w:rsidR="00B70621">
        <w:rPr>
          <w:rFonts w:eastAsia="仿宋" w:hint="eastAsia"/>
          <w:sz w:val="24"/>
        </w:rPr>
        <w:t>, 73</w:t>
      </w:r>
      <w:r w:rsidRPr="00046822">
        <w:rPr>
          <w:rFonts w:eastAsia="仿宋" w:hAnsi="仿宋"/>
          <w:sz w:val="24"/>
        </w:rPr>
        <w:t>）。</w:t>
      </w:r>
    </w:p>
    <w:p w:rsidR="003B18B9" w:rsidRPr="00046822" w:rsidRDefault="003B18B9" w:rsidP="00542204">
      <w:pPr>
        <w:adjustRightInd w:val="0"/>
        <w:snapToGrid w:val="0"/>
        <w:spacing w:line="360" w:lineRule="auto"/>
        <w:rPr>
          <w:rFonts w:eastAsia="黑体"/>
          <w:sz w:val="30"/>
          <w:szCs w:val="30"/>
        </w:rPr>
      </w:pPr>
      <w:r w:rsidRPr="00046822">
        <w:rPr>
          <w:rFonts w:eastAsia="黑体"/>
          <w:sz w:val="30"/>
          <w:szCs w:val="30"/>
        </w:rPr>
        <w:t xml:space="preserve">6.2. </w:t>
      </w:r>
      <w:r w:rsidRPr="00046822">
        <w:rPr>
          <w:rFonts w:eastAsia="黑体" w:hAnsi="黑体"/>
          <w:sz w:val="30"/>
          <w:szCs w:val="30"/>
        </w:rPr>
        <w:t>植物逆境适应的生理机制</w:t>
      </w:r>
    </w:p>
    <w:p w:rsidR="003B18B9" w:rsidRPr="0002142E" w:rsidRDefault="003B18B9" w:rsidP="002B68D4">
      <w:pPr>
        <w:adjustRightInd w:val="0"/>
        <w:snapToGrid w:val="0"/>
        <w:spacing w:line="360" w:lineRule="auto"/>
        <w:ind w:firstLineChars="200" w:firstLine="482"/>
        <w:rPr>
          <w:rFonts w:eastAsia="仿宋"/>
          <w:b/>
          <w:sz w:val="24"/>
        </w:rPr>
      </w:pPr>
      <w:r w:rsidRPr="0002142E">
        <w:rPr>
          <w:rFonts w:eastAsia="仿宋"/>
          <w:b/>
          <w:sz w:val="24"/>
        </w:rPr>
        <w:t>1</w:t>
      </w:r>
      <w:r w:rsidRPr="0002142E">
        <w:rPr>
          <w:rFonts w:eastAsia="仿宋" w:hAnsi="仿宋"/>
          <w:b/>
          <w:sz w:val="24"/>
        </w:rPr>
        <w:t>）荒漠植物耐盐特征</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通过植物生理试验研究，探讨了二穗短柄草（杨小菊等，西北植物学报，</w:t>
      </w:r>
      <w:r w:rsidRPr="00046822">
        <w:rPr>
          <w:rFonts w:eastAsia="仿宋"/>
          <w:sz w:val="24"/>
        </w:rPr>
        <w:t>2013. 33</w:t>
      </w:r>
      <w:r w:rsidRPr="00046822">
        <w:rPr>
          <w:rFonts w:eastAsia="仿宋" w:hAnsi="仿宋"/>
          <w:sz w:val="24"/>
        </w:rPr>
        <w:t>）、砂蓝刺头（杨小菊等，草业学报，</w:t>
      </w:r>
      <w:r w:rsidRPr="00046822">
        <w:rPr>
          <w:rFonts w:eastAsia="仿宋"/>
          <w:sz w:val="24"/>
        </w:rPr>
        <w:t>2013. 22</w:t>
      </w:r>
      <w:r w:rsidRPr="00046822">
        <w:rPr>
          <w:rFonts w:eastAsia="仿宋" w:hAnsi="仿宋"/>
          <w:sz w:val="24"/>
        </w:rPr>
        <w:t>）、碟果虫实（杨小菊等，中国沙漠，</w:t>
      </w:r>
      <w:r w:rsidRPr="00046822">
        <w:rPr>
          <w:rFonts w:eastAsia="仿宋"/>
          <w:sz w:val="24"/>
        </w:rPr>
        <w:t>2013. 33</w:t>
      </w:r>
      <w:r w:rsidRPr="00046822">
        <w:rPr>
          <w:rFonts w:eastAsia="仿宋" w:hAnsi="仿宋"/>
          <w:sz w:val="24"/>
        </w:rPr>
        <w:t>）、珍珠猪毛菜和红砂（赵昕等，生态学报</w:t>
      </w:r>
      <w:r w:rsidR="00B70621">
        <w:rPr>
          <w:rFonts w:eastAsia="仿宋" w:hint="eastAsia"/>
          <w:sz w:val="24"/>
        </w:rPr>
        <w:t xml:space="preserve">, </w:t>
      </w:r>
      <w:r w:rsidRPr="00046822">
        <w:rPr>
          <w:rFonts w:eastAsia="仿宋"/>
          <w:sz w:val="24"/>
        </w:rPr>
        <w:t>201</w:t>
      </w:r>
      <w:r w:rsidR="00B70621">
        <w:rPr>
          <w:rFonts w:eastAsia="仿宋" w:hint="eastAsia"/>
          <w:sz w:val="24"/>
        </w:rPr>
        <w:t>4</w:t>
      </w:r>
      <w:r w:rsidRPr="00046822">
        <w:rPr>
          <w:rFonts w:eastAsia="仿宋" w:hAnsi="仿宋"/>
          <w:sz w:val="24"/>
        </w:rPr>
        <w:t>）等荒漠植物的耐盐机制。发现了共生植物红砂与珍珠猪毛菜在盐分共同胁迫下，珍珠猪毛菜叶片具有</w:t>
      </w:r>
      <w:r w:rsidRPr="00046822">
        <w:rPr>
          <w:rFonts w:eastAsia="仿宋"/>
          <w:sz w:val="24"/>
        </w:rPr>
        <w:t>“</w:t>
      </w:r>
      <w:r w:rsidRPr="00046822">
        <w:rPr>
          <w:rFonts w:eastAsia="仿宋" w:hAnsi="仿宋"/>
          <w:sz w:val="24"/>
        </w:rPr>
        <w:t>吸钾排钠的</w:t>
      </w:r>
      <w:r w:rsidRPr="00046822">
        <w:rPr>
          <w:rFonts w:eastAsia="仿宋"/>
          <w:sz w:val="24"/>
        </w:rPr>
        <w:t>”</w:t>
      </w:r>
      <w:r w:rsidRPr="00046822">
        <w:rPr>
          <w:rFonts w:eastAsia="仿宋" w:hAnsi="仿宋"/>
          <w:sz w:val="24"/>
        </w:rPr>
        <w:t>的耐盐特征，红砂叶片具备</w:t>
      </w:r>
      <w:r w:rsidRPr="00046822">
        <w:rPr>
          <w:rFonts w:eastAsia="仿宋"/>
          <w:sz w:val="24"/>
        </w:rPr>
        <w:t>“</w:t>
      </w:r>
      <w:r w:rsidRPr="00046822">
        <w:rPr>
          <w:rFonts w:eastAsia="仿宋" w:hAnsi="仿宋"/>
          <w:sz w:val="24"/>
        </w:rPr>
        <w:t>吸钠排钾</w:t>
      </w:r>
      <w:r w:rsidRPr="00046822">
        <w:rPr>
          <w:rFonts w:eastAsia="仿宋"/>
          <w:sz w:val="24"/>
        </w:rPr>
        <w:t>”</w:t>
      </w:r>
      <w:r w:rsidRPr="00046822">
        <w:rPr>
          <w:rFonts w:eastAsia="仿宋" w:hAnsi="仿宋"/>
          <w:sz w:val="24"/>
        </w:rPr>
        <w:t>的特征，吸收利用无机矿质离子具备互补效应。提出了红砂与珍珠猪毛菜共生的耐盐离子稳态机制：离子吸收与分布具有互补互利的效应。</w:t>
      </w:r>
    </w:p>
    <w:p w:rsidR="003B18B9" w:rsidRPr="0002142E" w:rsidRDefault="003B18B9" w:rsidP="002B68D4">
      <w:pPr>
        <w:adjustRightInd w:val="0"/>
        <w:snapToGrid w:val="0"/>
        <w:spacing w:line="360" w:lineRule="auto"/>
        <w:ind w:firstLineChars="200" w:firstLine="482"/>
        <w:rPr>
          <w:rFonts w:eastAsia="仿宋"/>
          <w:b/>
          <w:sz w:val="24"/>
        </w:rPr>
      </w:pPr>
      <w:r w:rsidRPr="0002142E">
        <w:rPr>
          <w:rFonts w:eastAsia="仿宋"/>
          <w:b/>
          <w:sz w:val="24"/>
        </w:rPr>
        <w:t>2</w:t>
      </w:r>
      <w:r w:rsidRPr="0002142E">
        <w:rPr>
          <w:rFonts w:eastAsia="仿宋" w:hAnsi="仿宋"/>
          <w:b/>
          <w:sz w:val="24"/>
        </w:rPr>
        <w:t>）细胞膜蛋白及膜脂氧化特征研究</w:t>
      </w:r>
    </w:p>
    <w:p w:rsidR="003B18B9" w:rsidRPr="00046822" w:rsidRDefault="0002142E" w:rsidP="002B68D4">
      <w:pPr>
        <w:adjustRightInd w:val="0"/>
        <w:snapToGrid w:val="0"/>
        <w:spacing w:line="360" w:lineRule="auto"/>
        <w:ind w:firstLineChars="200" w:firstLine="480"/>
        <w:rPr>
          <w:rFonts w:eastAsia="仿宋"/>
          <w:sz w:val="24"/>
        </w:rPr>
      </w:pPr>
      <w:r>
        <w:rPr>
          <w:rFonts w:eastAsia="仿宋" w:hAnsi="仿宋" w:hint="eastAsia"/>
          <w:sz w:val="24"/>
        </w:rPr>
        <w:t>通过提取纯化小麦细胞膜微囊，采用傅立叶红外技术</w:t>
      </w:r>
      <w:r w:rsidR="003B18B9" w:rsidRPr="00046822">
        <w:rPr>
          <w:rFonts w:eastAsia="仿宋" w:hAnsi="仿宋"/>
          <w:sz w:val="24"/>
        </w:rPr>
        <w:t>发现了氧化胁迫后细胞膜的流动性降低，膜蛋白二级结构中</w:t>
      </w:r>
      <w:r w:rsidR="003B18B9" w:rsidRPr="00046822">
        <w:rPr>
          <w:rFonts w:eastAsia="仿宋"/>
          <w:sz w:val="24"/>
        </w:rPr>
        <w:t>α</w:t>
      </w:r>
      <w:r w:rsidR="003B18B9" w:rsidRPr="00046822">
        <w:rPr>
          <w:rFonts w:eastAsia="仿宋" w:hAnsi="仿宋"/>
          <w:sz w:val="24"/>
        </w:rPr>
        <w:t>螺旋降低，</w:t>
      </w:r>
      <w:r w:rsidR="003B18B9" w:rsidRPr="00046822">
        <w:rPr>
          <w:rFonts w:eastAsia="仿宋"/>
          <w:sz w:val="24"/>
        </w:rPr>
        <w:t>β</w:t>
      </w:r>
      <w:r w:rsidR="003B18B9" w:rsidRPr="00046822">
        <w:rPr>
          <w:rFonts w:eastAsia="仿宋" w:hAnsi="仿宋"/>
          <w:sz w:val="24"/>
        </w:rPr>
        <w:t>折叠增加，膜脂结构中</w:t>
      </w:r>
      <w:r w:rsidR="003B18B9" w:rsidRPr="00046822">
        <w:rPr>
          <w:rFonts w:eastAsia="仿宋"/>
          <w:sz w:val="24"/>
        </w:rPr>
        <w:t>P=O</w:t>
      </w:r>
      <w:r w:rsidR="003B18B9" w:rsidRPr="00046822">
        <w:rPr>
          <w:rFonts w:eastAsia="仿宋" w:hAnsi="仿宋"/>
          <w:sz w:val="24"/>
        </w:rPr>
        <w:t>、</w:t>
      </w:r>
      <w:r w:rsidR="003B18B9" w:rsidRPr="00046822">
        <w:rPr>
          <w:rFonts w:eastAsia="仿宋"/>
          <w:sz w:val="24"/>
        </w:rPr>
        <w:t>C=C</w:t>
      </w:r>
      <w:r w:rsidR="003B18B9" w:rsidRPr="00046822">
        <w:rPr>
          <w:rFonts w:eastAsia="仿宋" w:hAnsi="仿宋"/>
          <w:sz w:val="24"/>
        </w:rPr>
        <w:t>的成分快速降低，揭示了在氧化胁迫下植物细胞膜结构与功能变化特征（</w:t>
      </w:r>
      <w:r w:rsidR="003B18B9" w:rsidRPr="00046822">
        <w:rPr>
          <w:rFonts w:eastAsia="仿宋"/>
          <w:sz w:val="24"/>
        </w:rPr>
        <w:t>Zhao et al</w:t>
      </w:r>
      <w:r w:rsidR="003B18B9" w:rsidRPr="00046822">
        <w:rPr>
          <w:rFonts w:eastAsia="仿宋" w:hAnsi="仿宋"/>
          <w:sz w:val="24"/>
        </w:rPr>
        <w:t>，</w:t>
      </w:r>
      <w:r w:rsidR="003B18B9" w:rsidRPr="00046822">
        <w:rPr>
          <w:rFonts w:eastAsia="仿宋"/>
          <w:sz w:val="24"/>
        </w:rPr>
        <w:t>Journal of Biophysical Chemistry 2013,4</w:t>
      </w:r>
      <w:r w:rsidR="003B18B9" w:rsidRPr="00046822">
        <w:rPr>
          <w:rFonts w:eastAsia="仿宋" w:hAnsi="仿宋"/>
          <w:sz w:val="24"/>
        </w:rPr>
        <w:t>）。</w:t>
      </w:r>
    </w:p>
    <w:p w:rsidR="003B18B9" w:rsidRPr="00046822" w:rsidRDefault="003B18B9" w:rsidP="00542204">
      <w:pPr>
        <w:adjustRightInd w:val="0"/>
        <w:snapToGrid w:val="0"/>
        <w:spacing w:line="360" w:lineRule="auto"/>
        <w:rPr>
          <w:rFonts w:eastAsia="黑体"/>
          <w:sz w:val="30"/>
          <w:szCs w:val="30"/>
        </w:rPr>
      </w:pPr>
      <w:r w:rsidRPr="00046822">
        <w:rPr>
          <w:rFonts w:eastAsia="黑体"/>
          <w:sz w:val="30"/>
          <w:szCs w:val="30"/>
        </w:rPr>
        <w:t xml:space="preserve">6.3. </w:t>
      </w:r>
      <w:r w:rsidRPr="00046822">
        <w:rPr>
          <w:rFonts w:eastAsia="黑体" w:hAnsi="黑体"/>
          <w:sz w:val="30"/>
          <w:szCs w:val="30"/>
        </w:rPr>
        <w:t>荒漠植物逆境适应的遗传基础</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发现了科尔沁沙地差不嘎蒿种群具有较高的单倍型多样性水平，较低的核酸序列多样性水平，高水热区域种群单倍型多样性和核酸序列多样性均高于低水热区域种群，揭示了差不嘎蒿种群在不同水热区域间存在很大的遗传差异（</w:t>
      </w:r>
      <w:r w:rsidRPr="00046822">
        <w:rPr>
          <w:rFonts w:eastAsia="仿宋"/>
          <w:sz w:val="24"/>
        </w:rPr>
        <w:t>Huang  et al, Plant Systematics and Evolution 2013</w:t>
      </w:r>
      <w:r w:rsidR="00B70621">
        <w:rPr>
          <w:rFonts w:eastAsia="仿宋" w:hint="eastAsia"/>
          <w:sz w:val="24"/>
        </w:rPr>
        <w:t xml:space="preserve">, </w:t>
      </w:r>
      <w:r w:rsidRPr="00046822">
        <w:rPr>
          <w:rFonts w:eastAsia="仿宋"/>
          <w:sz w:val="24"/>
        </w:rPr>
        <w:t>299</w:t>
      </w:r>
      <w:r w:rsidRPr="00046822">
        <w:rPr>
          <w:rFonts w:eastAsia="仿宋" w:hAnsi="仿宋"/>
          <w:sz w:val="24"/>
        </w:rPr>
        <w:t>），提出了差不嘎蒿的遗传变异过程与科尔沁沙地沙漠化的形成过程以及生态恢复过程紧密相关</w:t>
      </w:r>
      <w:r w:rsidRPr="00046822">
        <w:rPr>
          <w:rFonts w:eastAsia="仿宋"/>
          <w:sz w:val="24"/>
        </w:rPr>
        <w:t xml:space="preserve"> (</w:t>
      </w:r>
      <w:r w:rsidRPr="00046822">
        <w:rPr>
          <w:rFonts w:eastAsia="仿宋" w:hAnsi="仿宋"/>
          <w:sz w:val="24"/>
        </w:rPr>
        <w:t>黄文达等</w:t>
      </w:r>
      <w:r w:rsidR="00B70621">
        <w:rPr>
          <w:rFonts w:eastAsia="仿宋" w:hAnsi="仿宋" w:hint="eastAsia"/>
          <w:sz w:val="24"/>
        </w:rPr>
        <w:t xml:space="preserve">, </w:t>
      </w:r>
      <w:r w:rsidRPr="00046822">
        <w:rPr>
          <w:rFonts w:eastAsia="仿宋" w:hAnsi="仿宋"/>
          <w:sz w:val="24"/>
        </w:rPr>
        <w:t>中国沙</w:t>
      </w:r>
      <w:r w:rsidRPr="00046822">
        <w:rPr>
          <w:rFonts w:eastAsia="仿宋" w:hAnsi="仿宋"/>
          <w:sz w:val="24"/>
        </w:rPr>
        <w:lastRenderedPageBreak/>
        <w:t>漠</w:t>
      </w:r>
      <w:r w:rsidRPr="00046822">
        <w:rPr>
          <w:rFonts w:eastAsia="仿宋"/>
          <w:sz w:val="24"/>
        </w:rPr>
        <w:t>2013</w:t>
      </w:r>
      <w:r w:rsidRPr="00046822">
        <w:rPr>
          <w:rFonts w:eastAsia="仿宋" w:hAnsi="仿宋"/>
          <w:sz w:val="24"/>
        </w:rPr>
        <w:t>，</w:t>
      </w:r>
      <w:r w:rsidRPr="00046822">
        <w:rPr>
          <w:rFonts w:eastAsia="仿宋"/>
          <w:sz w:val="24"/>
        </w:rPr>
        <w:t>33</w:t>
      </w:r>
      <w:r w:rsidRPr="00046822">
        <w:rPr>
          <w:rFonts w:eastAsia="仿宋" w:hAnsi="仿宋"/>
          <w:sz w:val="24"/>
        </w:rPr>
        <w:t>；</w:t>
      </w:r>
      <w:r w:rsidRPr="00046822">
        <w:rPr>
          <w:rFonts w:eastAsia="仿宋"/>
          <w:sz w:val="24"/>
        </w:rPr>
        <w:t>Huang  et al, Science in Cold and Arid Region</w:t>
      </w:r>
      <w:r w:rsidR="00B70621">
        <w:rPr>
          <w:rFonts w:eastAsia="仿宋" w:hint="eastAsia"/>
          <w:sz w:val="24"/>
        </w:rPr>
        <w:t>,</w:t>
      </w:r>
      <w:r w:rsidRPr="00046822">
        <w:rPr>
          <w:rFonts w:eastAsia="仿宋"/>
          <w:sz w:val="24"/>
        </w:rPr>
        <w:t xml:space="preserve"> </w:t>
      </w:r>
      <w:r w:rsidR="00B70621">
        <w:rPr>
          <w:rFonts w:eastAsia="仿宋" w:hint="eastAsia"/>
          <w:sz w:val="24"/>
        </w:rPr>
        <w:t>2</w:t>
      </w:r>
      <w:r w:rsidRPr="00046822">
        <w:rPr>
          <w:rFonts w:eastAsia="仿宋"/>
          <w:sz w:val="24"/>
        </w:rPr>
        <w:t>013,5)</w:t>
      </w:r>
      <w:r w:rsidRPr="00046822">
        <w:rPr>
          <w:rFonts w:eastAsia="仿宋" w:hAnsi="仿宋"/>
          <w:sz w:val="24"/>
        </w:rPr>
        <w:t>。</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发现了小叶锦鸡儿种群具有丰富的遗传多样性，揭示了人工林小叶锦鸡儿种群的遗传多样性指数高于自然林地种群，指出了其在干旱半干旱区退化生态系统恢复管理中的应用前景（</w:t>
      </w:r>
      <w:r w:rsidRPr="00046822">
        <w:rPr>
          <w:rFonts w:eastAsia="仿宋"/>
          <w:sz w:val="24"/>
        </w:rPr>
        <w:t>Huang et al</w:t>
      </w:r>
      <w:r w:rsidRPr="00046822">
        <w:rPr>
          <w:rFonts w:eastAsia="仿宋" w:hAnsi="仿宋"/>
          <w:sz w:val="24"/>
        </w:rPr>
        <w:t>，</w:t>
      </w:r>
      <w:r w:rsidRPr="00046822">
        <w:rPr>
          <w:rFonts w:eastAsia="仿宋"/>
          <w:sz w:val="24"/>
        </w:rPr>
        <w:t>Biochemical Systematics and Ecology 2013, 51</w:t>
      </w:r>
      <w:r w:rsidRPr="00046822">
        <w:rPr>
          <w:rFonts w:eastAsia="仿宋" w:hAnsi="仿宋"/>
          <w:sz w:val="24"/>
        </w:rPr>
        <w:t>）。</w:t>
      </w:r>
    </w:p>
    <w:p w:rsidR="003B18B9" w:rsidRPr="00046822" w:rsidRDefault="003B18B9" w:rsidP="00542204">
      <w:pPr>
        <w:adjustRightInd w:val="0"/>
        <w:snapToGrid w:val="0"/>
        <w:spacing w:line="360" w:lineRule="auto"/>
        <w:rPr>
          <w:rFonts w:eastAsia="黑体"/>
          <w:sz w:val="30"/>
          <w:szCs w:val="30"/>
        </w:rPr>
      </w:pPr>
      <w:r w:rsidRPr="00046822">
        <w:rPr>
          <w:rFonts w:eastAsia="黑体"/>
          <w:sz w:val="30"/>
          <w:szCs w:val="30"/>
        </w:rPr>
        <w:t xml:space="preserve">6.4. </w:t>
      </w:r>
      <w:r w:rsidRPr="00046822">
        <w:rPr>
          <w:rFonts w:eastAsia="黑体" w:hAnsi="黑体"/>
          <w:sz w:val="30"/>
          <w:szCs w:val="30"/>
        </w:rPr>
        <w:t>植物逆境适应的生态过程</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1</w:t>
      </w:r>
      <w:r w:rsidRPr="00046822">
        <w:rPr>
          <w:rFonts w:eastAsia="仿宋" w:hAnsi="仿宋"/>
          <w:b/>
          <w:sz w:val="24"/>
        </w:rPr>
        <w:t>）生物逆境适应</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首次发现三线镰刀菌为百合致病镰刀菌，从根际土壤和深海微生物中筛选得到拮抗菌（</w:t>
      </w:r>
      <w:r w:rsidRPr="00046822">
        <w:rPr>
          <w:rFonts w:eastAsia="仿宋"/>
          <w:sz w:val="24"/>
        </w:rPr>
        <w:t>Li  et al, Plant Disease 2013, 97</w:t>
      </w:r>
      <w:r w:rsidRPr="00046822">
        <w:rPr>
          <w:rFonts w:eastAsia="仿宋" w:hAnsi="仿宋"/>
          <w:sz w:val="24"/>
        </w:rPr>
        <w:t>）。发明了针对百合斑驳病毒的准确高效、经济简便、易于推广使用的双抗体夹心酶联免疫检测方法及试剂盒，申报并获得了专利（专利号：</w:t>
      </w:r>
      <w:r w:rsidRPr="00046822">
        <w:rPr>
          <w:rFonts w:eastAsia="仿宋"/>
          <w:sz w:val="24"/>
        </w:rPr>
        <w:t>ZL 201010233082.6</w:t>
      </w:r>
      <w:r w:rsidRPr="00046822">
        <w:rPr>
          <w:rFonts w:eastAsia="仿宋" w:hAnsi="仿宋"/>
          <w:sz w:val="24"/>
        </w:rPr>
        <w:t>）。</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2</w:t>
      </w:r>
      <w:r w:rsidRPr="00046822">
        <w:rPr>
          <w:rFonts w:eastAsia="仿宋" w:hAnsi="仿宋"/>
          <w:b/>
          <w:sz w:val="24"/>
        </w:rPr>
        <w:t>）非生物逆境适应</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发现了小叶锦鸡儿随着沙埋深度的增加叶生物量分配降低，而茎生物量分配增加，揭示了中度沙埋在一定程度上可以促进小叶锦鸡儿幼苗的生长</w:t>
      </w:r>
      <w:r w:rsidRPr="00046822">
        <w:rPr>
          <w:rFonts w:eastAsia="仿宋"/>
          <w:sz w:val="24"/>
        </w:rPr>
        <w:t>( He et al, Advanced Materials Research 2013</w:t>
      </w:r>
      <w:r w:rsidRPr="00046822">
        <w:rPr>
          <w:rFonts w:eastAsia="仿宋" w:hAnsi="仿宋"/>
          <w:sz w:val="24"/>
        </w:rPr>
        <w:t>，</w:t>
      </w:r>
      <w:r w:rsidRPr="00046822">
        <w:rPr>
          <w:rFonts w:eastAsia="仿宋"/>
          <w:sz w:val="24"/>
        </w:rPr>
        <w:t>610)</w:t>
      </w:r>
      <w:r w:rsidRPr="00046822">
        <w:rPr>
          <w:rFonts w:eastAsia="仿宋" w:hAnsi="仿宋"/>
          <w:sz w:val="24"/>
        </w:rPr>
        <w:t>。</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发现了陇中黄土高原耕地弃耕后</w:t>
      </w:r>
      <w:r w:rsidRPr="00046822">
        <w:rPr>
          <w:rFonts w:eastAsia="仿宋"/>
          <w:sz w:val="24"/>
        </w:rPr>
        <w:t>0</w:t>
      </w:r>
      <w:smartTag w:uri="urn:schemas-microsoft-com:office:smarttags" w:element="chmetcnv">
        <w:smartTagPr>
          <w:attr w:name="UnitName" w:val="cm"/>
          <w:attr w:name="SourceValue" w:val="10"/>
          <w:attr w:name="HasSpace" w:val="True"/>
          <w:attr w:name="Negative" w:val="True"/>
          <w:attr w:name="NumberType" w:val="1"/>
          <w:attr w:name="TCSC" w:val="0"/>
        </w:smartTagPr>
        <w:r w:rsidRPr="00046822">
          <w:rPr>
            <w:rFonts w:eastAsia="仿宋"/>
            <w:sz w:val="24"/>
          </w:rPr>
          <w:t>-10 cm</w:t>
        </w:r>
      </w:smartTag>
      <w:r w:rsidRPr="00046822">
        <w:rPr>
          <w:rFonts w:eastAsia="仿宋" w:hAnsi="仿宋"/>
          <w:sz w:val="24"/>
        </w:rPr>
        <w:t>土壤</w:t>
      </w:r>
      <w:r w:rsidRPr="00046822">
        <w:rPr>
          <w:rFonts w:eastAsia="仿宋"/>
          <w:sz w:val="24"/>
        </w:rPr>
        <w:t>pH</w:t>
      </w:r>
      <w:r w:rsidRPr="00046822">
        <w:rPr>
          <w:rFonts w:eastAsia="仿宋" w:hAnsi="仿宋"/>
          <w:sz w:val="24"/>
        </w:rPr>
        <w:t>值显著增加，探明了退耕种植苜蓿后表层土壤有机碳含量显著增加，揭示了荒漠草原转变为人工林和耕地后</w:t>
      </w:r>
      <w:smartTag w:uri="urn:schemas-microsoft-com:office:smarttags" w:element="chmetcnv">
        <w:smartTagPr>
          <w:attr w:name="UnitName" w:val="m"/>
          <w:attr w:name="SourceValue" w:val="1"/>
          <w:attr w:name="HasSpace" w:val="True"/>
          <w:attr w:name="Negative" w:val="False"/>
          <w:attr w:name="NumberType" w:val="1"/>
          <w:attr w:name="TCSC" w:val="0"/>
        </w:smartTagPr>
        <w:r w:rsidRPr="00046822">
          <w:rPr>
            <w:rFonts w:eastAsia="仿宋"/>
            <w:sz w:val="24"/>
          </w:rPr>
          <w:t>1 m</w:t>
        </w:r>
      </w:smartTag>
      <w:r w:rsidRPr="00046822">
        <w:rPr>
          <w:rFonts w:eastAsia="仿宋" w:hAnsi="仿宋"/>
          <w:sz w:val="24"/>
        </w:rPr>
        <w:t>深土壤无机碳含量显著下降（张丽华等，</w:t>
      </w:r>
      <w:r w:rsidR="00B70621">
        <w:rPr>
          <w:rFonts w:eastAsia="仿宋" w:hAnsi="仿宋" w:hint="eastAsia"/>
          <w:sz w:val="24"/>
        </w:rPr>
        <w:t>土壤通报，</w:t>
      </w:r>
      <w:r w:rsidRPr="00046822">
        <w:rPr>
          <w:rFonts w:eastAsia="仿宋"/>
          <w:sz w:val="24"/>
        </w:rPr>
        <w:t>2013</w:t>
      </w:r>
      <w:r w:rsidR="00B70621">
        <w:rPr>
          <w:rFonts w:eastAsia="仿宋" w:hint="eastAsia"/>
          <w:sz w:val="24"/>
        </w:rPr>
        <w:t>，</w:t>
      </w:r>
      <w:r w:rsidR="00B70621">
        <w:rPr>
          <w:rFonts w:eastAsia="仿宋" w:hint="eastAsia"/>
          <w:sz w:val="24"/>
        </w:rPr>
        <w:t>44</w:t>
      </w:r>
      <w:r w:rsidRPr="00046822">
        <w:rPr>
          <w:rFonts w:eastAsia="仿宋" w:hAnsi="仿宋"/>
          <w:sz w:val="24"/>
        </w:rPr>
        <w:t>）。</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3</w:t>
      </w:r>
      <w:r w:rsidRPr="00046822">
        <w:rPr>
          <w:rFonts w:eastAsia="仿宋" w:hAnsi="仿宋"/>
          <w:b/>
          <w:sz w:val="24"/>
        </w:rPr>
        <w:t>）荒漠地区优势植物种的抗逆机制研究</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通过增强</w:t>
      </w:r>
      <w:r w:rsidRPr="00046822">
        <w:rPr>
          <w:rFonts w:eastAsia="仿宋"/>
          <w:sz w:val="24"/>
        </w:rPr>
        <w:t>UV-B</w:t>
      </w:r>
      <w:r w:rsidRPr="00046822">
        <w:rPr>
          <w:rFonts w:eastAsia="仿宋" w:hAnsi="仿宋"/>
          <w:sz w:val="24"/>
        </w:rPr>
        <w:t>辐射对荒漠生物土壤结皮真藓和土生对齿藓光合特性、叶绿素荧光、可溶性蛋白及叶绿体超微结构的影响与敏感性比较研究，发现</w:t>
      </w:r>
      <w:r w:rsidRPr="00046822">
        <w:rPr>
          <w:rFonts w:eastAsia="仿宋"/>
          <w:sz w:val="24"/>
        </w:rPr>
        <w:t>UV-B</w:t>
      </w:r>
      <w:r w:rsidRPr="00046822">
        <w:rPr>
          <w:rFonts w:eastAsia="仿宋" w:hAnsi="仿宋"/>
          <w:sz w:val="24"/>
        </w:rPr>
        <w:t>辐射增强导致真藓光合能力下降，叶绿体超微结构受损，真藓对</w:t>
      </w:r>
      <w:r w:rsidRPr="00046822">
        <w:rPr>
          <w:rFonts w:eastAsia="仿宋"/>
          <w:sz w:val="24"/>
        </w:rPr>
        <w:t>UV-B</w:t>
      </w:r>
      <w:r w:rsidRPr="00046822">
        <w:rPr>
          <w:rFonts w:eastAsia="仿宋" w:hAnsi="仿宋"/>
          <w:sz w:val="24"/>
        </w:rPr>
        <w:t>辐射更敏感</w:t>
      </w:r>
      <w:r w:rsidRPr="00046822">
        <w:rPr>
          <w:rFonts w:eastAsia="仿宋"/>
          <w:sz w:val="24"/>
        </w:rPr>
        <w:t xml:space="preserve">(Hui et al., Physiologia Plantarum, 2013, 147; Hui et al., Photosynthetica; </w:t>
      </w:r>
      <w:r w:rsidRPr="00046822">
        <w:rPr>
          <w:rFonts w:eastAsia="仿宋" w:hAnsi="仿宋"/>
          <w:sz w:val="24"/>
        </w:rPr>
        <w:t>回嵘等</w:t>
      </w:r>
      <w:r w:rsidRPr="00046822">
        <w:rPr>
          <w:rFonts w:eastAsia="仿宋"/>
          <w:sz w:val="24"/>
        </w:rPr>
        <w:t xml:space="preserve">, </w:t>
      </w:r>
      <w:r w:rsidRPr="00046822">
        <w:rPr>
          <w:rFonts w:eastAsia="仿宋" w:hAnsi="仿宋"/>
          <w:sz w:val="24"/>
        </w:rPr>
        <w:t>生态学杂志</w:t>
      </w:r>
      <w:r w:rsidRPr="00046822">
        <w:rPr>
          <w:rFonts w:eastAsia="仿宋"/>
          <w:sz w:val="24"/>
        </w:rPr>
        <w:t>, 2013, 32)</w:t>
      </w:r>
      <w:r w:rsidRPr="00046822">
        <w:rPr>
          <w:rFonts w:eastAsia="仿宋" w:hAnsi="仿宋"/>
          <w:sz w:val="24"/>
        </w:rPr>
        <w:t>。极端降雨结束初期藻类和混生结皮土壤呼吸速率明显受到抑制，演替后期的藓类结皮能够很好的应对短期的极端降雨事件</w:t>
      </w:r>
      <w:r w:rsidRPr="00046822">
        <w:rPr>
          <w:rFonts w:eastAsia="仿宋"/>
          <w:sz w:val="24"/>
        </w:rPr>
        <w:t xml:space="preserve">(Zhao </w:t>
      </w:r>
      <w:r w:rsidR="00B70621">
        <w:rPr>
          <w:rFonts w:eastAsia="仿宋" w:hint="eastAsia"/>
          <w:sz w:val="24"/>
        </w:rPr>
        <w:t xml:space="preserve">Y </w:t>
      </w:r>
      <w:r w:rsidRPr="00046822">
        <w:rPr>
          <w:rFonts w:eastAsia="仿宋"/>
          <w:sz w:val="24"/>
        </w:rPr>
        <w:t>et al., Sciences in Cold and Arid Regions, 2013, 5</w:t>
      </w:r>
      <w:r w:rsidR="0002142E">
        <w:rPr>
          <w:rFonts w:eastAsia="仿宋" w:hint="eastAsia"/>
          <w:sz w:val="24"/>
        </w:rPr>
        <w:t>；</w:t>
      </w:r>
      <w:r w:rsidRPr="00046822">
        <w:rPr>
          <w:rFonts w:eastAsia="仿宋" w:hAnsi="仿宋"/>
          <w:sz w:val="24"/>
        </w:rPr>
        <w:t>赵洋等</w:t>
      </w:r>
      <w:r w:rsidRPr="00046822">
        <w:rPr>
          <w:rFonts w:eastAsia="仿宋"/>
          <w:sz w:val="24"/>
        </w:rPr>
        <w:t xml:space="preserve">, </w:t>
      </w:r>
      <w:r w:rsidRPr="00046822">
        <w:rPr>
          <w:rFonts w:eastAsia="仿宋" w:hAnsi="仿宋"/>
          <w:sz w:val="24"/>
        </w:rPr>
        <w:t>中国沙漠</w:t>
      </w:r>
      <w:r w:rsidRPr="00046822">
        <w:rPr>
          <w:rFonts w:eastAsia="仿宋"/>
          <w:sz w:val="24"/>
        </w:rPr>
        <w:t>, 2013, 33)</w:t>
      </w:r>
      <w:r w:rsidRPr="00046822">
        <w:rPr>
          <w:rFonts w:eastAsia="仿宋" w:hAnsi="仿宋"/>
          <w:sz w:val="24"/>
        </w:rPr>
        <w:t>。预示着在未来</w:t>
      </w:r>
      <w:r w:rsidRPr="00046822">
        <w:rPr>
          <w:rFonts w:eastAsia="仿宋"/>
          <w:sz w:val="24"/>
        </w:rPr>
        <w:t>UV-B</w:t>
      </w:r>
      <w:r w:rsidRPr="00046822">
        <w:rPr>
          <w:rFonts w:eastAsia="仿宋" w:hAnsi="仿宋"/>
          <w:sz w:val="24"/>
        </w:rPr>
        <w:t>辐射增强或极端降水事件频发的情况下，温带荒漠</w:t>
      </w:r>
      <w:r w:rsidRPr="00046822">
        <w:rPr>
          <w:rFonts w:eastAsia="仿宋"/>
          <w:sz w:val="24"/>
        </w:rPr>
        <w:t>BSC</w:t>
      </w:r>
      <w:r w:rsidRPr="00046822">
        <w:rPr>
          <w:rFonts w:eastAsia="仿宋" w:hAnsi="仿宋"/>
          <w:sz w:val="24"/>
        </w:rPr>
        <w:t>的组成和结构将会发生显著变化，如</w:t>
      </w:r>
      <w:r w:rsidRPr="00046822">
        <w:rPr>
          <w:rFonts w:eastAsia="仿宋"/>
          <w:sz w:val="24"/>
        </w:rPr>
        <w:t>BSC</w:t>
      </w:r>
      <w:r w:rsidRPr="00046822">
        <w:rPr>
          <w:rFonts w:eastAsia="仿宋" w:hAnsi="仿宋"/>
          <w:sz w:val="24"/>
        </w:rPr>
        <w:t>中优势藓类真藓将会减弱，或逐渐被其他种类所替代，这种变化将会深刻地影响</w:t>
      </w:r>
      <w:r w:rsidRPr="00046822">
        <w:rPr>
          <w:rFonts w:eastAsia="仿宋"/>
          <w:sz w:val="24"/>
        </w:rPr>
        <w:t>BSC</w:t>
      </w:r>
      <w:r w:rsidRPr="00046822">
        <w:rPr>
          <w:rFonts w:eastAsia="仿宋" w:hAnsi="仿宋"/>
          <w:sz w:val="24"/>
        </w:rPr>
        <w:t>在荒漠生态系统中的功能，进而影响荒</w:t>
      </w:r>
      <w:r w:rsidRPr="00046822">
        <w:rPr>
          <w:rFonts w:eastAsia="仿宋" w:hAnsi="仿宋"/>
          <w:sz w:val="24"/>
        </w:rPr>
        <w:lastRenderedPageBreak/>
        <w:t>漠生态系统的健康和稳定。</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红砂具备有效清除体内超氧化物自由基的物质基础，可提高其抗盐性，有利于适应盐渍化环境。该研究从活性氧清除机制的角度阐明了红砂的耐盐机制，为红砂在盐碱地的广泛种植和利用提供了理论依据</w:t>
      </w:r>
      <w:r w:rsidRPr="00046822">
        <w:rPr>
          <w:rFonts w:eastAsia="仿宋"/>
          <w:sz w:val="24"/>
        </w:rPr>
        <w:t>(</w:t>
      </w:r>
      <w:r w:rsidRPr="00046822">
        <w:rPr>
          <w:rFonts w:eastAsia="仿宋" w:hAnsi="仿宋"/>
          <w:sz w:val="24"/>
        </w:rPr>
        <w:t>谭会娟等</w:t>
      </w:r>
      <w:r w:rsidRPr="00046822">
        <w:rPr>
          <w:rFonts w:eastAsia="仿宋"/>
          <w:sz w:val="24"/>
        </w:rPr>
        <w:t xml:space="preserve">, </w:t>
      </w:r>
      <w:r w:rsidRPr="00046822">
        <w:rPr>
          <w:rFonts w:eastAsia="仿宋" w:hAnsi="仿宋"/>
          <w:sz w:val="24"/>
        </w:rPr>
        <w:t>中国沙漠</w:t>
      </w:r>
      <w:r w:rsidRPr="00046822">
        <w:rPr>
          <w:rFonts w:eastAsia="仿宋"/>
          <w:sz w:val="24"/>
        </w:rPr>
        <w:t>, 2013, 33)</w:t>
      </w:r>
      <w:r w:rsidRPr="00046822">
        <w:rPr>
          <w:rFonts w:eastAsia="仿宋" w:hAnsi="仿宋"/>
          <w:sz w:val="24"/>
        </w:rPr>
        <w:t>。</w:t>
      </w:r>
    </w:p>
    <w:p w:rsidR="003B18B9" w:rsidRPr="00046822" w:rsidRDefault="003B18B9" w:rsidP="00542204">
      <w:pPr>
        <w:adjustRightInd w:val="0"/>
        <w:snapToGrid w:val="0"/>
        <w:spacing w:line="360" w:lineRule="auto"/>
        <w:rPr>
          <w:rFonts w:eastAsia="黑体"/>
          <w:sz w:val="30"/>
          <w:szCs w:val="30"/>
        </w:rPr>
      </w:pPr>
      <w:r w:rsidRPr="00046822">
        <w:rPr>
          <w:rFonts w:eastAsia="黑体"/>
          <w:sz w:val="30"/>
          <w:szCs w:val="30"/>
        </w:rPr>
        <w:t xml:space="preserve">6.5. </w:t>
      </w:r>
      <w:r w:rsidRPr="00046822">
        <w:rPr>
          <w:rFonts w:eastAsia="黑体" w:hAnsi="黑体"/>
          <w:sz w:val="30"/>
          <w:szCs w:val="30"/>
        </w:rPr>
        <w:t>寒区旱区恢复生态学研究进展</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1</w:t>
      </w:r>
      <w:r w:rsidRPr="00046822">
        <w:rPr>
          <w:rFonts w:eastAsia="仿宋" w:hAnsi="仿宋"/>
          <w:b/>
          <w:sz w:val="24"/>
        </w:rPr>
        <w:t>）荒漠地区生态恢复的土壤水分植被承载力，以及灌木</w:t>
      </w:r>
      <w:r w:rsidRPr="00046822">
        <w:rPr>
          <w:rFonts w:eastAsia="仿宋"/>
          <w:b/>
          <w:sz w:val="24"/>
        </w:rPr>
        <w:t>-</w:t>
      </w:r>
      <w:r w:rsidRPr="00046822">
        <w:rPr>
          <w:rFonts w:eastAsia="仿宋" w:hAnsi="仿宋"/>
          <w:b/>
          <w:sz w:val="24"/>
        </w:rPr>
        <w:t>草本</w:t>
      </w:r>
      <w:r w:rsidRPr="00046822">
        <w:rPr>
          <w:rFonts w:eastAsia="仿宋"/>
          <w:b/>
          <w:sz w:val="24"/>
        </w:rPr>
        <w:t>-</w:t>
      </w:r>
      <w:r w:rsidRPr="00046822">
        <w:rPr>
          <w:rFonts w:eastAsia="仿宋" w:hAnsi="仿宋"/>
          <w:b/>
          <w:sz w:val="24"/>
        </w:rPr>
        <w:t>隐花植物层片盖度阈值研究</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基于腾格里沙漠沙坡头地区</w:t>
      </w:r>
      <w:r w:rsidRPr="00046822">
        <w:rPr>
          <w:rFonts w:eastAsia="仿宋"/>
          <w:sz w:val="24"/>
        </w:rPr>
        <w:t>50</w:t>
      </w:r>
      <w:r w:rsidRPr="00046822">
        <w:rPr>
          <w:rFonts w:eastAsia="仿宋" w:hAnsi="仿宋"/>
          <w:sz w:val="24"/>
        </w:rPr>
        <w:t>余年的长期生态学研究，发现重建植被通过对土壤水分的利用和时空再分配而改变了原来沙丘系统的水循环特征，土壤水的时空动态与重建植被动态密切相关，水文过程驱动人工植被的演替，在腾格里沙漠沙坡头地区，建立斑块状分布的灌木</w:t>
      </w:r>
      <w:r w:rsidRPr="00046822">
        <w:rPr>
          <w:rFonts w:eastAsia="仿宋"/>
          <w:sz w:val="24"/>
        </w:rPr>
        <w:t>-</w:t>
      </w:r>
      <w:r w:rsidRPr="00046822">
        <w:rPr>
          <w:rFonts w:eastAsia="仿宋" w:hAnsi="仿宋"/>
          <w:sz w:val="24"/>
        </w:rPr>
        <w:t>草本</w:t>
      </w:r>
      <w:r w:rsidRPr="00046822">
        <w:rPr>
          <w:rFonts w:eastAsia="仿宋"/>
          <w:sz w:val="24"/>
        </w:rPr>
        <w:t>-</w:t>
      </w:r>
      <w:r w:rsidRPr="00046822">
        <w:rPr>
          <w:rFonts w:eastAsia="仿宋" w:hAnsi="仿宋"/>
          <w:sz w:val="24"/>
        </w:rPr>
        <w:t>隐花植物组成的固沙植被，且灌木、草本和生物土壤结皮分别盖度维持在</w:t>
      </w:r>
      <w:r w:rsidRPr="00046822">
        <w:rPr>
          <w:rFonts w:eastAsia="仿宋"/>
          <w:sz w:val="24"/>
        </w:rPr>
        <w:t>10%</w:t>
      </w:r>
      <w:r w:rsidRPr="00046822">
        <w:rPr>
          <w:rFonts w:eastAsia="仿宋" w:hAnsi="仿宋"/>
          <w:sz w:val="24"/>
        </w:rPr>
        <w:t>、</w:t>
      </w:r>
      <w:r w:rsidRPr="00046822">
        <w:rPr>
          <w:rFonts w:eastAsia="仿宋"/>
          <w:sz w:val="24"/>
        </w:rPr>
        <w:t>35%</w:t>
      </w:r>
      <w:r w:rsidRPr="00046822">
        <w:rPr>
          <w:rFonts w:eastAsia="仿宋" w:hAnsi="仿宋"/>
          <w:sz w:val="24"/>
        </w:rPr>
        <w:t>和</w:t>
      </w:r>
      <w:r w:rsidRPr="00046822">
        <w:rPr>
          <w:rFonts w:eastAsia="仿宋"/>
          <w:sz w:val="24"/>
        </w:rPr>
        <w:t>60%</w:t>
      </w:r>
      <w:r w:rsidRPr="00046822">
        <w:rPr>
          <w:rFonts w:eastAsia="仿宋" w:hAnsi="仿宋"/>
          <w:sz w:val="24"/>
        </w:rPr>
        <w:t>，反映了该区土壤水分的最大植被承载力</w:t>
      </w:r>
      <w:r w:rsidRPr="00046822">
        <w:rPr>
          <w:rFonts w:eastAsia="仿宋"/>
          <w:sz w:val="24"/>
        </w:rPr>
        <w:t>(</w:t>
      </w:r>
      <w:r w:rsidRPr="00046822">
        <w:rPr>
          <w:rFonts w:eastAsia="仿宋" w:hAnsi="仿宋"/>
          <w:sz w:val="24"/>
        </w:rPr>
        <w:t>李新荣等</w:t>
      </w:r>
      <w:r w:rsidRPr="00046822">
        <w:rPr>
          <w:rFonts w:eastAsia="仿宋"/>
          <w:sz w:val="24"/>
        </w:rPr>
        <w:t xml:space="preserve">, </w:t>
      </w:r>
      <w:r w:rsidRPr="00046822">
        <w:rPr>
          <w:rFonts w:eastAsia="仿宋" w:hAnsi="仿宋"/>
          <w:sz w:val="24"/>
        </w:rPr>
        <w:t>中国科学</w:t>
      </w:r>
      <w:r w:rsidRPr="00046822">
        <w:rPr>
          <w:rFonts w:eastAsia="仿宋"/>
          <w:sz w:val="24"/>
        </w:rPr>
        <w:t xml:space="preserve">(C), </w:t>
      </w:r>
      <w:r w:rsidRPr="00046822">
        <w:rPr>
          <w:rFonts w:eastAsia="仿宋" w:hAnsi="仿宋"/>
          <w:sz w:val="24"/>
        </w:rPr>
        <w:t>出版中</w:t>
      </w:r>
      <w:r w:rsidRPr="00046822">
        <w:rPr>
          <w:rFonts w:eastAsia="仿宋"/>
          <w:sz w:val="24"/>
        </w:rPr>
        <w:t>)</w:t>
      </w:r>
      <w:r w:rsidRPr="00046822">
        <w:rPr>
          <w:rFonts w:eastAsia="仿宋" w:hAnsi="仿宋"/>
          <w:sz w:val="24"/>
        </w:rPr>
        <w:t>。当年降水小于</w:t>
      </w:r>
      <w:r w:rsidRPr="00046822">
        <w:rPr>
          <w:rFonts w:eastAsia="仿宋"/>
          <w:sz w:val="24"/>
        </w:rPr>
        <w:t>180 mm</w:t>
      </w:r>
      <w:r w:rsidRPr="00046822">
        <w:rPr>
          <w:rFonts w:eastAsia="仿宋" w:hAnsi="仿宋"/>
          <w:sz w:val="24"/>
        </w:rPr>
        <w:t>，氮沉降增加会抑制荒漠草本植物的种群密度和生物量，从而影响荒漠草原植被生产力</w:t>
      </w:r>
      <w:r w:rsidRPr="00046822">
        <w:rPr>
          <w:rFonts w:eastAsia="仿宋"/>
          <w:sz w:val="24"/>
        </w:rPr>
        <w:t>(</w:t>
      </w:r>
      <w:r w:rsidRPr="00046822">
        <w:rPr>
          <w:rFonts w:eastAsia="仿宋" w:hAnsi="仿宋"/>
          <w:sz w:val="24"/>
        </w:rPr>
        <w:t>苏洁琼等</w:t>
      </w:r>
      <w:r w:rsidRPr="00046822">
        <w:rPr>
          <w:rFonts w:eastAsia="仿宋"/>
          <w:sz w:val="24"/>
        </w:rPr>
        <w:t xml:space="preserve">, </w:t>
      </w:r>
      <w:r w:rsidRPr="00046822">
        <w:rPr>
          <w:rFonts w:eastAsia="仿宋" w:hAnsi="仿宋"/>
          <w:sz w:val="24"/>
        </w:rPr>
        <w:t>中国沙漠</w:t>
      </w:r>
      <w:r w:rsidRPr="00046822">
        <w:rPr>
          <w:rFonts w:eastAsia="仿宋"/>
          <w:sz w:val="24"/>
        </w:rPr>
        <w:t>, 2013, 33)</w:t>
      </w:r>
      <w:r w:rsidRPr="00046822">
        <w:rPr>
          <w:rFonts w:eastAsia="仿宋" w:hAnsi="仿宋"/>
          <w:sz w:val="24"/>
        </w:rPr>
        <w:t>。沙质草地灌丛化引起了土壤水文物理特征的空间变异及水分入渗率显著下降，导致土壤资源流失，使生态系统脆弱性增加</w:t>
      </w:r>
      <w:r w:rsidRPr="00046822">
        <w:rPr>
          <w:rFonts w:eastAsia="仿宋"/>
          <w:sz w:val="24"/>
        </w:rPr>
        <w:t>(Pan et al., Hydrological Sciences Journal, Wang et al., Ecohydrology, 2013, 6; Li et al., Soil Research, 2013, 51; Wang et al., Journal of Hydrology, 2013, 507)</w:t>
      </w:r>
      <w:r w:rsidRPr="00046822">
        <w:rPr>
          <w:rFonts w:eastAsia="仿宋" w:hAnsi="仿宋"/>
          <w:sz w:val="24"/>
        </w:rPr>
        <w:t>。荒漠灌丛通过树干径流对降水及干（湿）沉降物向根区汇集所产生的土壤沃岛效应，是灌丛植被适应干旱瘠薄立地条件的重要生态水文机制</w:t>
      </w:r>
      <w:r w:rsidRPr="00046822">
        <w:rPr>
          <w:rFonts w:eastAsia="仿宋"/>
          <w:sz w:val="24"/>
        </w:rPr>
        <w:t>(Wang et al., Hydrological Processes, 2013, 27; Zhang et al., Ecological Research, 2013, 28:4)</w:t>
      </w:r>
      <w:r w:rsidRPr="00046822">
        <w:rPr>
          <w:rFonts w:eastAsia="仿宋" w:hAnsi="仿宋"/>
          <w:sz w:val="24"/>
        </w:rPr>
        <w:t>。不同年代建立的人工固沙植被代表着不同的演替阶段，相应地，植被根系分布具有明显差异，并受土壤水分的影响而表现出向浅层聚集的趋势，且随固沙年限的延长而加剧</w:t>
      </w:r>
      <w:r w:rsidRPr="00046822">
        <w:rPr>
          <w:rFonts w:eastAsia="仿宋"/>
          <w:sz w:val="24"/>
        </w:rPr>
        <w:t>(</w:t>
      </w:r>
      <w:r w:rsidRPr="00046822">
        <w:rPr>
          <w:rFonts w:eastAsia="仿宋" w:hAnsi="仿宋"/>
          <w:sz w:val="24"/>
        </w:rPr>
        <w:t>陈永乐等</w:t>
      </w:r>
      <w:r w:rsidRPr="00046822">
        <w:rPr>
          <w:rFonts w:eastAsia="仿宋"/>
          <w:sz w:val="24"/>
        </w:rPr>
        <w:t xml:space="preserve">, </w:t>
      </w:r>
      <w:r w:rsidRPr="00046822">
        <w:rPr>
          <w:rFonts w:eastAsia="仿宋" w:hAnsi="仿宋"/>
          <w:sz w:val="24"/>
        </w:rPr>
        <w:t>中国沙漠</w:t>
      </w:r>
      <w:r w:rsidRPr="00046822">
        <w:rPr>
          <w:rFonts w:eastAsia="仿宋"/>
          <w:sz w:val="24"/>
        </w:rPr>
        <w:t>)</w:t>
      </w:r>
      <w:r w:rsidRPr="00046822">
        <w:rPr>
          <w:rFonts w:eastAsia="仿宋" w:hAnsi="仿宋"/>
          <w:sz w:val="24"/>
        </w:rPr>
        <w:t>。确定了荒漠地区生态恢复的土壤水分植被承载力，以及灌木</w:t>
      </w:r>
      <w:r w:rsidRPr="00046822">
        <w:rPr>
          <w:rFonts w:eastAsia="仿宋"/>
          <w:sz w:val="24"/>
        </w:rPr>
        <w:t>-</w:t>
      </w:r>
      <w:r w:rsidRPr="00046822">
        <w:rPr>
          <w:rFonts w:eastAsia="仿宋" w:hAnsi="仿宋"/>
          <w:sz w:val="24"/>
        </w:rPr>
        <w:t>草本</w:t>
      </w:r>
      <w:r w:rsidRPr="00046822">
        <w:rPr>
          <w:rFonts w:eastAsia="仿宋"/>
          <w:sz w:val="24"/>
        </w:rPr>
        <w:t>-</w:t>
      </w:r>
      <w:r w:rsidRPr="00046822">
        <w:rPr>
          <w:rFonts w:eastAsia="仿宋" w:hAnsi="仿宋"/>
          <w:sz w:val="24"/>
        </w:rPr>
        <w:t>隐花植物层片盖度阈值，促进了生态水文学理论在干旱区生态恢复实践中的应用与发展</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2</w:t>
      </w:r>
      <w:r w:rsidRPr="00046822">
        <w:rPr>
          <w:rFonts w:eastAsia="仿宋" w:hAnsi="仿宋"/>
          <w:b/>
          <w:sz w:val="24"/>
        </w:rPr>
        <w:t>）荒漠地区碳循环的生物量预测模型的建立</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通过对人工固沙植被土壤碳矿化潜力的研究，认为不同固沙年限土壤碳矿化潜力随植被恢复年限的延长而增加，随深度的增加而递减；土壤碳矿化潜力与土壤有机碳、总氮、</w:t>
      </w:r>
      <w:r w:rsidRPr="00046822">
        <w:rPr>
          <w:rFonts w:eastAsia="仿宋"/>
          <w:sz w:val="24"/>
        </w:rPr>
        <w:t>C/ N</w:t>
      </w:r>
      <w:r w:rsidRPr="00046822">
        <w:rPr>
          <w:rFonts w:eastAsia="仿宋" w:hAnsi="仿宋"/>
          <w:sz w:val="24"/>
        </w:rPr>
        <w:t>、</w:t>
      </w:r>
      <w:r w:rsidRPr="00046822">
        <w:rPr>
          <w:rFonts w:eastAsia="仿宋"/>
          <w:sz w:val="24"/>
        </w:rPr>
        <w:t>pH</w:t>
      </w:r>
      <w:r w:rsidRPr="00046822">
        <w:rPr>
          <w:rFonts w:eastAsia="仿宋" w:hAnsi="仿宋"/>
          <w:sz w:val="24"/>
        </w:rPr>
        <w:t>、电导率、温度、土壤水分含量呈极显著相关；人</w:t>
      </w:r>
      <w:r w:rsidRPr="00046822">
        <w:rPr>
          <w:rFonts w:eastAsia="仿宋" w:hAnsi="仿宋"/>
          <w:sz w:val="24"/>
        </w:rPr>
        <w:lastRenderedPageBreak/>
        <w:t>工固沙植被的建立促进了土壤微生物活性，通过潜在的土壤呼吸得到表征</w:t>
      </w:r>
      <w:r w:rsidRPr="00046822">
        <w:rPr>
          <w:rFonts w:eastAsia="仿宋"/>
          <w:sz w:val="24"/>
        </w:rPr>
        <w:t xml:space="preserve">(Zhang ZS et al., Plant and Soil, 2013, 367; Zhou et al., Sciences in Cold and Arid Regions, 2013, 5; </w:t>
      </w:r>
      <w:r w:rsidRPr="00046822">
        <w:rPr>
          <w:rFonts w:eastAsia="仿宋" w:hAnsi="仿宋"/>
          <w:sz w:val="24"/>
        </w:rPr>
        <w:t>周玉燕等</w:t>
      </w:r>
      <w:r w:rsidRPr="00046822">
        <w:rPr>
          <w:rFonts w:eastAsia="仿宋"/>
          <w:sz w:val="24"/>
        </w:rPr>
        <w:t xml:space="preserve">, </w:t>
      </w:r>
      <w:r w:rsidRPr="00046822">
        <w:rPr>
          <w:rFonts w:eastAsia="仿宋" w:hAnsi="仿宋"/>
          <w:sz w:val="24"/>
        </w:rPr>
        <w:t>生态学杂志</w:t>
      </w:r>
      <w:r w:rsidRPr="00046822">
        <w:rPr>
          <w:rFonts w:eastAsia="仿宋"/>
          <w:sz w:val="24"/>
        </w:rPr>
        <w:t>, 2013, 32)</w:t>
      </w:r>
      <w:r w:rsidRPr="00046822">
        <w:rPr>
          <w:rFonts w:eastAsia="仿宋" w:hAnsi="仿宋"/>
          <w:sz w:val="24"/>
        </w:rPr>
        <w:t>。温度对土壤氮矿化速率影响显著，藓类结皮土壤氮矿化对温度的响应比藻地衣结皮土壤敏感，硝化过程对温度的响应更为敏感</w:t>
      </w:r>
      <w:r w:rsidRPr="00046822">
        <w:rPr>
          <w:rFonts w:eastAsia="仿宋"/>
          <w:sz w:val="24"/>
        </w:rPr>
        <w:t>(</w:t>
      </w:r>
      <w:r w:rsidRPr="00046822">
        <w:rPr>
          <w:rFonts w:eastAsia="仿宋" w:hAnsi="仿宋"/>
          <w:sz w:val="24"/>
        </w:rPr>
        <w:t>虎瑞等</w:t>
      </w:r>
      <w:r w:rsidRPr="00046822">
        <w:rPr>
          <w:rFonts w:eastAsia="仿宋"/>
          <w:sz w:val="24"/>
        </w:rPr>
        <w:t xml:space="preserve">, </w:t>
      </w:r>
      <w:r w:rsidRPr="00046822">
        <w:rPr>
          <w:rFonts w:eastAsia="仿宋" w:hAnsi="仿宋"/>
          <w:sz w:val="24"/>
        </w:rPr>
        <w:t>中国沙漠</w:t>
      </w:r>
      <w:r w:rsidRPr="00046822">
        <w:rPr>
          <w:rFonts w:eastAsia="仿宋"/>
          <w:sz w:val="24"/>
        </w:rPr>
        <w:t>, 2013, 33)</w:t>
      </w:r>
      <w:r w:rsidRPr="00046822">
        <w:rPr>
          <w:rFonts w:eastAsia="仿宋" w:hAnsi="仿宋"/>
          <w:sz w:val="24"/>
        </w:rPr>
        <w:t>。降雪后藓类结皮和藻类结皮的净光合速率和呼吸速率都会先增加后降低，不同降雪强度的生物土壤结皮的净光合速率和呼吸速率变化会受到积雪覆盖和降雪改变温度及水分等三个方面的影响。因此，冬季生物土壤结皮的光合与呼吸作用不可忽略，其对全球碳循环过程有重要意义</w:t>
      </w:r>
      <w:r w:rsidRPr="00046822">
        <w:rPr>
          <w:rFonts w:eastAsia="仿宋"/>
          <w:sz w:val="24"/>
        </w:rPr>
        <w:t>(</w:t>
      </w:r>
      <w:r w:rsidRPr="00046822">
        <w:rPr>
          <w:rFonts w:eastAsia="仿宋" w:hAnsi="仿宋"/>
          <w:sz w:val="24"/>
        </w:rPr>
        <w:t>李刚等</w:t>
      </w:r>
      <w:r w:rsidRPr="00046822">
        <w:rPr>
          <w:rFonts w:eastAsia="仿宋"/>
          <w:sz w:val="24"/>
        </w:rPr>
        <w:t xml:space="preserve">, </w:t>
      </w:r>
      <w:r w:rsidRPr="00046822">
        <w:rPr>
          <w:rFonts w:eastAsia="仿宋" w:hAnsi="仿宋"/>
          <w:sz w:val="24"/>
        </w:rPr>
        <w:t>中国沙漠</w:t>
      </w:r>
      <w:r w:rsidRPr="00046822">
        <w:rPr>
          <w:rFonts w:eastAsia="仿宋"/>
          <w:sz w:val="24"/>
        </w:rPr>
        <w:t xml:space="preserve">, </w:t>
      </w:r>
      <w:r w:rsidRPr="00046822">
        <w:rPr>
          <w:rFonts w:eastAsia="仿宋" w:hAnsi="仿宋"/>
          <w:sz w:val="24"/>
        </w:rPr>
        <w:t>出版中</w:t>
      </w:r>
      <w:r w:rsidRPr="00046822">
        <w:rPr>
          <w:rFonts w:eastAsia="仿宋"/>
          <w:sz w:val="24"/>
        </w:rPr>
        <w:t>)</w:t>
      </w:r>
      <w:r w:rsidRPr="00046822">
        <w:rPr>
          <w:rFonts w:eastAsia="仿宋" w:hAnsi="仿宋"/>
          <w:sz w:val="24"/>
        </w:rPr>
        <w:t>。研究发现不同物种之间及不同器官之间的生物量模型存在差异，建立了生物量预测模型，全面评估了荒漠生态系统的生物量分配格局，估算了生态系统不同碳库的碳存储量与碳循环</w:t>
      </w:r>
      <w:r w:rsidRPr="00046822">
        <w:rPr>
          <w:rFonts w:eastAsia="仿宋"/>
          <w:sz w:val="24"/>
        </w:rPr>
        <w:t>(</w:t>
      </w:r>
      <w:r w:rsidRPr="00046822">
        <w:rPr>
          <w:rFonts w:eastAsia="仿宋" w:hAnsi="仿宋"/>
          <w:sz w:val="24"/>
        </w:rPr>
        <w:t>杨昊天等</w:t>
      </w:r>
      <w:r w:rsidRPr="00046822">
        <w:rPr>
          <w:rFonts w:eastAsia="仿宋"/>
          <w:sz w:val="24"/>
        </w:rPr>
        <w:t xml:space="preserve">, </w:t>
      </w:r>
      <w:r w:rsidRPr="00046822">
        <w:rPr>
          <w:rFonts w:eastAsia="仿宋" w:hAnsi="仿宋"/>
          <w:sz w:val="24"/>
        </w:rPr>
        <w:t>中国沙漠</w:t>
      </w:r>
      <w:r w:rsidRPr="00046822">
        <w:rPr>
          <w:rFonts w:eastAsia="仿宋"/>
          <w:sz w:val="24"/>
        </w:rPr>
        <w:t xml:space="preserve">, 2013, 33; </w:t>
      </w:r>
      <w:r w:rsidRPr="00046822">
        <w:rPr>
          <w:rFonts w:eastAsia="仿宋" w:hAnsi="仿宋"/>
          <w:sz w:val="24"/>
        </w:rPr>
        <w:t>杨昊天等</w:t>
      </w:r>
      <w:r w:rsidRPr="00046822">
        <w:rPr>
          <w:rFonts w:eastAsia="仿宋"/>
          <w:sz w:val="24"/>
        </w:rPr>
        <w:t xml:space="preserve">, </w:t>
      </w:r>
      <w:r w:rsidRPr="00046822">
        <w:rPr>
          <w:rFonts w:eastAsia="仿宋" w:hAnsi="仿宋"/>
          <w:sz w:val="24"/>
        </w:rPr>
        <w:t>中国沙漠</w:t>
      </w:r>
      <w:r w:rsidRPr="00046822">
        <w:rPr>
          <w:rFonts w:eastAsia="仿宋"/>
          <w:sz w:val="24"/>
        </w:rPr>
        <w:t>, 2013, 33)</w:t>
      </w:r>
      <w:r w:rsidRPr="00046822">
        <w:rPr>
          <w:rFonts w:eastAsia="仿宋" w:hAnsi="仿宋"/>
          <w:sz w:val="24"/>
        </w:rPr>
        <w:t>。该研究成果对于认识荒漠生态系统氮循环机制，以及土壤有机碳储量和碳平衡具有重要理论意义，为有效提高荒漠草地碳储量、合理实施生态系统管理和人为干预提供科学依据。</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提出以生态工程措施控制农田排水面源污染的优化方案，对可持续改良盐渍化土地具有重要指导意义。减少农田排水和排水沟土壤中盐分的含量，以及维持现有土壤中氮含量，能够有效的维持排水沟中较高的植物物种多样性。维持土壤中养分和盐分含量处于中等水平，能够有效防治排水沟边坡植物物种丧失</w:t>
      </w:r>
      <w:r w:rsidRPr="00046822">
        <w:rPr>
          <w:rFonts w:eastAsia="仿宋"/>
          <w:sz w:val="24"/>
        </w:rPr>
        <w:t>(Zhao et al., Arid Land Research and Management, 2013, 27; Zhao et al., Arid Land Research and Management, 2014, 28)</w:t>
      </w:r>
      <w:r w:rsidRPr="00046822">
        <w:rPr>
          <w:rFonts w:eastAsia="仿宋" w:hAnsi="仿宋"/>
          <w:sz w:val="24"/>
        </w:rPr>
        <w:t>。</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3</w:t>
      </w:r>
      <w:r w:rsidRPr="00046822">
        <w:rPr>
          <w:rFonts w:eastAsia="仿宋" w:hAnsi="仿宋"/>
          <w:b/>
          <w:sz w:val="24"/>
        </w:rPr>
        <w:t>）研究了禁牧围封和造林对科尔沁沙化草地土壤碳氮储量的影响</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禁牧围封和造林是科尔沁沙地乃至中国北方半干旱地区预防和治理植被退化和土地沙漠化的主要措施。通过调查科尔沁沙地不同围封年限的沙质草草地土壤碳氮储量的累积速率，并与不同年份营造的人工林土壤碳氮储量的累积速率进行比较，以揭示不同的土地沙漠化防治措施对提高土壤碳氮储量的作用有何不同。研究发现：①禁牧围封和造林措施有利于严重沙化草地机械组成、土壤养分等逐渐恢复。从土壤理化性质的角度，禁牧围封需要</w:t>
      </w:r>
      <w:r w:rsidRPr="00046822">
        <w:rPr>
          <w:rFonts w:eastAsia="仿宋"/>
          <w:sz w:val="24"/>
        </w:rPr>
        <w:t>15</w:t>
      </w:r>
      <w:r w:rsidRPr="00046822">
        <w:rPr>
          <w:rFonts w:eastAsia="仿宋" w:hAnsi="仿宋"/>
          <w:sz w:val="24"/>
        </w:rPr>
        <w:t>年以上，小叶锦鸡儿和樟子松造林需要</w:t>
      </w:r>
      <w:r w:rsidRPr="00046822">
        <w:rPr>
          <w:rFonts w:eastAsia="仿宋"/>
          <w:sz w:val="24"/>
        </w:rPr>
        <w:t>10-15</w:t>
      </w:r>
      <w:r w:rsidRPr="00046822">
        <w:rPr>
          <w:rFonts w:eastAsia="仿宋" w:hAnsi="仿宋"/>
          <w:sz w:val="24"/>
        </w:rPr>
        <w:t>年、杨树造林需要</w:t>
      </w:r>
      <w:r w:rsidRPr="00046822">
        <w:rPr>
          <w:rFonts w:eastAsia="仿宋"/>
          <w:sz w:val="24"/>
        </w:rPr>
        <w:t>&lt;10</w:t>
      </w:r>
      <w:r w:rsidRPr="00046822">
        <w:rPr>
          <w:rFonts w:eastAsia="仿宋" w:hAnsi="仿宋"/>
          <w:sz w:val="24"/>
        </w:rPr>
        <w:t>年的时间使严重沙化草地恢复到非沙化草地水平。②禁牧围封和造林后轻组碳储量的增幅明显高于有机碳，说明轻组碳对土地利用变化的响应比有机碳更快。③禁牧围封和造林显著提高了</w:t>
      </w:r>
      <w:r w:rsidRPr="00046822">
        <w:rPr>
          <w:rFonts w:eastAsia="仿宋"/>
          <w:sz w:val="24"/>
        </w:rPr>
        <w:t>0-15cm</w:t>
      </w:r>
      <w:r w:rsidRPr="00046822">
        <w:rPr>
          <w:rFonts w:eastAsia="仿宋" w:hAnsi="仿宋"/>
          <w:sz w:val="24"/>
        </w:rPr>
        <w:t>土</w:t>
      </w:r>
      <w:r w:rsidRPr="00046822">
        <w:rPr>
          <w:rFonts w:eastAsia="仿宋" w:hAnsi="仿宋"/>
          <w:sz w:val="24"/>
        </w:rPr>
        <w:lastRenderedPageBreak/>
        <w:t>层土壤有机碳、全氮、轻组碳以及微生物碳的储量。土壤有机碳、全氮、轻组碳年均积累速率为杨树林＞小叶锦鸡儿林＞樟子松林＞禁牧围封。微生物量碳年均积累速率为杨树林＞禁牧围封＞小叶锦鸡儿＞樟子松林。上述研究结果说明，从碳截存的角度考虑，人工造林是科尔沁沙地生态恢复过程中较为适宜的生态恢复模式。但是需要指出的是，本研究的时间尺度有限，如果扩大时间尺度并综合水资源短缺的因素，造林是否真正是科尔沁沙地的适宜生态恢复模式还有待商榷。（</w:t>
      </w:r>
      <w:r w:rsidR="00416D0C" w:rsidRPr="00046822">
        <w:rPr>
          <w:rFonts w:eastAsia="仿宋"/>
          <w:sz w:val="24"/>
        </w:rPr>
        <w:t xml:space="preserve">Li YQ et al, </w:t>
      </w:r>
      <w:r w:rsidRPr="00046822">
        <w:rPr>
          <w:rFonts w:eastAsia="仿宋"/>
          <w:sz w:val="24"/>
        </w:rPr>
        <w:t>Canadian Journal of Soil Science. 2012, 92(6)</w:t>
      </w:r>
      <w:r w:rsidRPr="00046822">
        <w:rPr>
          <w:rFonts w:eastAsia="仿宋" w:hAnsi="仿宋"/>
          <w:sz w:val="24"/>
        </w:rPr>
        <w:t>；</w:t>
      </w:r>
      <w:r w:rsidRPr="00046822">
        <w:rPr>
          <w:rFonts w:eastAsia="仿宋"/>
          <w:sz w:val="24"/>
        </w:rPr>
        <w:t>Agriculture, Ecosystems &amp; Environment. 2012, 159</w:t>
      </w:r>
      <w:r w:rsidRPr="00046822">
        <w:rPr>
          <w:rFonts w:eastAsia="仿宋" w:hAnsi="仿宋"/>
          <w:sz w:val="24"/>
        </w:rPr>
        <w:t>；</w:t>
      </w:r>
      <w:r w:rsidRPr="00046822">
        <w:rPr>
          <w:rFonts w:eastAsia="仿宋"/>
          <w:sz w:val="24"/>
        </w:rPr>
        <w:t>Applied Soil Ecology. 2012, 56</w:t>
      </w:r>
      <w:r w:rsidRPr="00046822">
        <w:rPr>
          <w:rFonts w:eastAsia="仿宋" w:hAnsi="仿宋"/>
          <w:sz w:val="24"/>
        </w:rPr>
        <w:t>）</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4</w:t>
      </w:r>
      <w:r w:rsidRPr="00046822">
        <w:rPr>
          <w:rFonts w:eastAsia="仿宋" w:hAnsi="仿宋"/>
          <w:b/>
          <w:sz w:val="24"/>
        </w:rPr>
        <w:t>）揭示草地盐渍化过程中土壤生物学特性和理化性质之间的关系</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土壤盐渍化是世界干旱、半干旱农业区最突出的生态环境问题之一，是干旱、半干旱区农业、畜牧业发展的主要障碍。盐渍化的发生和发展导致土壤物理、化学和生物学特征发生变化，进而导致土壤有机碳、全氮含量的变化。通过调查和比较不同程度盐渍化草地土壤有机碳、全氮、土壤酶活性及其他土壤因子和植被群落特征，并采用通径分析的方法分析了土壤生物学特性和理化性质之间的相互关系，以有效的区分植被及土壤因子对土壤有机碳、全氮、土壤酶活性的直接和间接影响。研究发现：①随着草地盐渍化的加剧，土壤有机碳、全氮含量显著下降。与轻度盐渍化草地相比，中度、重度和严重盐渍化草地</w:t>
      </w:r>
      <w:r w:rsidRPr="00046822">
        <w:rPr>
          <w:rFonts w:eastAsia="仿宋"/>
          <w:sz w:val="24"/>
        </w:rPr>
        <w:t>0-30cm</w:t>
      </w:r>
      <w:r w:rsidRPr="00046822">
        <w:rPr>
          <w:rFonts w:eastAsia="仿宋" w:hAnsi="仿宋"/>
          <w:sz w:val="24"/>
        </w:rPr>
        <w:t>土壤有机碳和全氮储量分别减少了</w:t>
      </w:r>
      <w:r w:rsidRPr="00046822">
        <w:rPr>
          <w:rFonts w:eastAsia="仿宋"/>
          <w:sz w:val="24"/>
        </w:rPr>
        <w:t>31.1%</w:t>
      </w:r>
      <w:r w:rsidRPr="00046822">
        <w:rPr>
          <w:rFonts w:eastAsia="仿宋" w:hAnsi="仿宋"/>
          <w:sz w:val="24"/>
        </w:rPr>
        <w:t>、</w:t>
      </w:r>
      <w:r w:rsidRPr="00046822">
        <w:rPr>
          <w:rFonts w:eastAsia="仿宋"/>
          <w:sz w:val="24"/>
        </w:rPr>
        <w:t>63.2%</w:t>
      </w:r>
      <w:r w:rsidRPr="00046822">
        <w:rPr>
          <w:rFonts w:eastAsia="仿宋" w:hAnsi="仿宋"/>
          <w:sz w:val="24"/>
        </w:rPr>
        <w:t>、</w:t>
      </w:r>
      <w:r w:rsidRPr="00046822">
        <w:rPr>
          <w:rFonts w:eastAsia="仿宋"/>
          <w:sz w:val="24"/>
        </w:rPr>
        <w:t>72.3%</w:t>
      </w:r>
      <w:r w:rsidRPr="00046822">
        <w:rPr>
          <w:rFonts w:eastAsia="仿宋" w:hAnsi="仿宋"/>
          <w:sz w:val="24"/>
        </w:rPr>
        <w:t>和</w:t>
      </w:r>
      <w:r w:rsidRPr="00046822">
        <w:rPr>
          <w:rFonts w:eastAsia="仿宋"/>
          <w:sz w:val="24"/>
        </w:rPr>
        <w:t>24.4%</w:t>
      </w:r>
      <w:r w:rsidRPr="00046822">
        <w:rPr>
          <w:rFonts w:eastAsia="仿宋" w:hAnsi="仿宋"/>
          <w:sz w:val="24"/>
        </w:rPr>
        <w:t>、</w:t>
      </w:r>
      <w:r w:rsidRPr="00046822">
        <w:rPr>
          <w:rFonts w:eastAsia="仿宋"/>
          <w:sz w:val="24"/>
        </w:rPr>
        <w:t>57.8%</w:t>
      </w:r>
      <w:r w:rsidRPr="00046822">
        <w:rPr>
          <w:rFonts w:eastAsia="仿宋" w:hAnsi="仿宋"/>
          <w:sz w:val="24"/>
        </w:rPr>
        <w:t>、</w:t>
      </w:r>
      <w:r w:rsidRPr="00046822">
        <w:rPr>
          <w:rFonts w:eastAsia="仿宋"/>
          <w:sz w:val="24"/>
        </w:rPr>
        <w:t>68.9%</w:t>
      </w:r>
      <w:r w:rsidRPr="00046822">
        <w:rPr>
          <w:rFonts w:eastAsia="仿宋" w:hAnsi="仿宋"/>
          <w:sz w:val="24"/>
        </w:rPr>
        <w:t>。②随着盐渍化的加剧，土壤酶活性受到抑制。</w:t>
      </w:r>
      <w:r w:rsidRPr="00046822">
        <w:rPr>
          <w:rFonts w:eastAsia="仿宋"/>
          <w:sz w:val="24"/>
        </w:rPr>
        <w:t>0-20cm</w:t>
      </w:r>
      <w:r w:rsidRPr="00046822">
        <w:rPr>
          <w:rFonts w:eastAsia="仿宋" w:hAnsi="仿宋"/>
          <w:sz w:val="24"/>
        </w:rPr>
        <w:t>土壤</w:t>
      </w:r>
      <w:r w:rsidRPr="00046822">
        <w:rPr>
          <w:rFonts w:eastAsia="仿宋"/>
          <w:sz w:val="24"/>
        </w:rPr>
        <w:t>β-</w:t>
      </w:r>
      <w:r w:rsidRPr="00046822">
        <w:rPr>
          <w:rFonts w:eastAsia="仿宋" w:hAnsi="仿宋"/>
          <w:sz w:val="24"/>
        </w:rPr>
        <w:t>葡萄糖苷酶和碱性磷酸酶活性活性依次显著降低，而中度、重度和严重盐渍化草地的脲酶活性没有显著性差异。与轻度盐渍化草地相比，</w:t>
      </w:r>
      <w:r w:rsidRPr="00046822">
        <w:rPr>
          <w:rFonts w:eastAsia="仿宋"/>
          <w:sz w:val="24"/>
        </w:rPr>
        <w:t>0-20cm</w:t>
      </w:r>
      <w:r w:rsidRPr="00046822">
        <w:rPr>
          <w:rFonts w:eastAsia="仿宋" w:hAnsi="仿宋"/>
          <w:sz w:val="24"/>
        </w:rPr>
        <w:t>土壤</w:t>
      </w:r>
      <w:r w:rsidRPr="00046822">
        <w:rPr>
          <w:rFonts w:eastAsia="仿宋"/>
          <w:sz w:val="24"/>
        </w:rPr>
        <w:t>β-</w:t>
      </w:r>
      <w:r w:rsidRPr="00046822">
        <w:rPr>
          <w:rFonts w:eastAsia="仿宋" w:hAnsi="仿宋"/>
          <w:sz w:val="24"/>
        </w:rPr>
        <w:t>葡萄糖苷酶和碱性磷酸酶活性分别降低了</w:t>
      </w:r>
      <w:r w:rsidRPr="00046822">
        <w:rPr>
          <w:rFonts w:eastAsia="仿宋"/>
          <w:sz w:val="24"/>
        </w:rPr>
        <w:t>31.7%</w:t>
      </w:r>
      <w:r w:rsidRPr="00046822">
        <w:rPr>
          <w:rFonts w:eastAsia="仿宋" w:hAnsi="仿宋"/>
          <w:sz w:val="24"/>
        </w:rPr>
        <w:t>、</w:t>
      </w:r>
      <w:r w:rsidRPr="00046822">
        <w:rPr>
          <w:rFonts w:eastAsia="仿宋"/>
          <w:sz w:val="24"/>
        </w:rPr>
        <w:t>74.4%</w:t>
      </w:r>
      <w:r w:rsidRPr="00046822">
        <w:rPr>
          <w:rFonts w:eastAsia="仿宋" w:hAnsi="仿宋"/>
          <w:sz w:val="24"/>
        </w:rPr>
        <w:t>、</w:t>
      </w:r>
      <w:r w:rsidRPr="00046822">
        <w:rPr>
          <w:rFonts w:eastAsia="仿宋"/>
          <w:sz w:val="24"/>
        </w:rPr>
        <w:t>92.0%</w:t>
      </w:r>
      <w:r w:rsidRPr="00046822">
        <w:rPr>
          <w:rFonts w:eastAsia="仿宋" w:hAnsi="仿宋"/>
          <w:sz w:val="24"/>
        </w:rPr>
        <w:t>和</w:t>
      </w:r>
      <w:r w:rsidRPr="00046822">
        <w:rPr>
          <w:rFonts w:eastAsia="仿宋"/>
          <w:sz w:val="24"/>
        </w:rPr>
        <w:t>70%</w:t>
      </w:r>
      <w:r w:rsidRPr="00046822">
        <w:rPr>
          <w:rFonts w:eastAsia="仿宋" w:hAnsi="仿宋"/>
          <w:sz w:val="24"/>
        </w:rPr>
        <w:t>、</w:t>
      </w:r>
      <w:r w:rsidRPr="00046822">
        <w:rPr>
          <w:rFonts w:eastAsia="仿宋"/>
          <w:sz w:val="24"/>
        </w:rPr>
        <w:t>88.9%</w:t>
      </w:r>
      <w:r w:rsidRPr="00046822">
        <w:rPr>
          <w:rFonts w:eastAsia="仿宋" w:hAnsi="仿宋"/>
          <w:sz w:val="24"/>
        </w:rPr>
        <w:t>、</w:t>
      </w:r>
      <w:r w:rsidRPr="00046822">
        <w:rPr>
          <w:rFonts w:eastAsia="仿宋"/>
          <w:sz w:val="24"/>
        </w:rPr>
        <w:t>99.3%</w:t>
      </w:r>
      <w:r w:rsidRPr="00046822">
        <w:rPr>
          <w:rFonts w:eastAsia="仿宋" w:hAnsi="仿宋"/>
          <w:sz w:val="24"/>
        </w:rPr>
        <w:t>。因此，土壤酶可以用来指示土壤盐渍化的发展，但不同土壤酶对盐渍化的响应不同，其中，脲酶对盐渍化的响应具有很大的局限性，而</w:t>
      </w:r>
      <w:r w:rsidRPr="00046822">
        <w:rPr>
          <w:rFonts w:eastAsia="仿宋"/>
          <w:sz w:val="24"/>
        </w:rPr>
        <w:t>β</w:t>
      </w:r>
      <w:r w:rsidRPr="00046822">
        <w:rPr>
          <w:rFonts w:eastAsia="仿宋" w:hAnsi="仿宋"/>
          <w:sz w:val="24"/>
        </w:rPr>
        <w:t>葡萄糖苷酶、碱性磷酸酶可以用来指示草地盐渍化的不同阶段。③通径分析表明归一化植被指数（</w:t>
      </w:r>
      <w:r w:rsidRPr="00046822">
        <w:rPr>
          <w:rFonts w:eastAsia="仿宋"/>
          <w:sz w:val="24"/>
        </w:rPr>
        <w:t>NDVI</w:t>
      </w:r>
      <w:r w:rsidRPr="00046822">
        <w:rPr>
          <w:rFonts w:eastAsia="仿宋" w:hAnsi="仿宋"/>
          <w:sz w:val="24"/>
        </w:rPr>
        <w:t>）、土壤粘粉粒含量及含水量对土壤有机碳和全氮产生正的直接影响，而土壤电导率主要通过对植被、土壤含水量、机械组成的负效应间接影响土壤有机碳和全氮。并且土壤有机碳和电导率是影响土壤酶活性的主要因素。该项研究阐明了草地盐渍化过程中土壤有机碳、全氮、土壤酶活性的变化特征以及土壤生物学特性和理化性质之间的相互关系，有助于了解盐渍化草地土壤生态系统的差异性和变化，为深入认识草地盐</w:t>
      </w:r>
      <w:r w:rsidRPr="00046822">
        <w:rPr>
          <w:rFonts w:eastAsia="仿宋" w:hAnsi="仿宋"/>
          <w:sz w:val="24"/>
        </w:rPr>
        <w:lastRenderedPageBreak/>
        <w:t>渍化过程中的内在变化提供理论依据（</w:t>
      </w:r>
      <w:r w:rsidRPr="00046822">
        <w:rPr>
          <w:rFonts w:eastAsia="仿宋"/>
          <w:sz w:val="24"/>
        </w:rPr>
        <w:t>Pan et al, PloS One, 2013, 8(1):</w:t>
      </w:r>
      <w:r w:rsidRPr="00046822">
        <w:rPr>
          <w:rFonts w:eastAsia="仿宋" w:hAnsi="仿宋"/>
          <w:sz w:val="24"/>
        </w:rPr>
        <w:t>；</w:t>
      </w:r>
      <w:r w:rsidRPr="00046822">
        <w:rPr>
          <w:rFonts w:eastAsia="仿宋"/>
          <w:sz w:val="24"/>
        </w:rPr>
        <w:t>European Journal of Soil Biology, 2013, 55: 13-19</w:t>
      </w:r>
      <w:r w:rsidRPr="00046822">
        <w:rPr>
          <w:rFonts w:eastAsia="仿宋" w:hAnsi="仿宋"/>
          <w:sz w:val="24"/>
        </w:rPr>
        <w:t>）</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5</w:t>
      </w:r>
      <w:r w:rsidRPr="00046822">
        <w:rPr>
          <w:rFonts w:eastAsia="仿宋" w:hAnsi="仿宋"/>
          <w:b/>
          <w:sz w:val="24"/>
        </w:rPr>
        <w:t>）沙质草地物种多样性与生产力关系的驱动机制</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物种多样性与生态系统功能的关系一直是生态学中的研究热点，然而由于生态学背景和决定因素的不同，物种多样性与生产力的关系及其形成机制研究仍然存在着争议，得出的结论也存在很大差异。通过对科尔沁沙质草地</w:t>
      </w:r>
      <w:r w:rsidRPr="00046822">
        <w:rPr>
          <w:rFonts w:eastAsia="仿宋"/>
          <w:sz w:val="24"/>
        </w:rPr>
        <w:t>60</w:t>
      </w:r>
      <w:r w:rsidRPr="00046822">
        <w:rPr>
          <w:rFonts w:eastAsia="仿宋" w:hAnsi="仿宋"/>
          <w:sz w:val="24"/>
        </w:rPr>
        <w:t>个植物群落的植被盖度、植物多样性、生产力和环境特征调查与测定，应用多元变量、多元统计和结构方程模型分析沙质草地植物多样性、生产力、群落组成和环境梯度之间直接和间接的关系，揭示了物种多样性与生产力的关系的驱动机制。该项研究主要验证了以下两个假设：①沙质草地植物多样性和生产力主要受环境因素和群落组成影响；②受环境因素决定的群落组成及其分布影响着植物多样性和生产力关系格局。研究发现：①非参数多维尺度分析（</w:t>
      </w:r>
      <w:r w:rsidRPr="00046822">
        <w:rPr>
          <w:rFonts w:eastAsia="仿宋"/>
          <w:sz w:val="24"/>
        </w:rPr>
        <w:t>NMDS</w:t>
      </w:r>
      <w:r w:rsidRPr="00046822">
        <w:rPr>
          <w:rFonts w:eastAsia="仿宋" w:hAnsi="仿宋"/>
          <w:sz w:val="24"/>
        </w:rPr>
        <w:t>）将</w:t>
      </w:r>
      <w:r w:rsidRPr="00046822">
        <w:rPr>
          <w:rFonts w:eastAsia="仿宋"/>
          <w:sz w:val="24"/>
        </w:rPr>
        <w:t>60</w:t>
      </w:r>
      <w:r w:rsidRPr="00046822">
        <w:rPr>
          <w:rFonts w:eastAsia="仿宋" w:hAnsi="仿宋"/>
          <w:sz w:val="24"/>
        </w:rPr>
        <w:t>个植被群落分为</w:t>
      </w:r>
      <w:r w:rsidRPr="00046822">
        <w:rPr>
          <w:rFonts w:eastAsia="仿宋"/>
          <w:sz w:val="24"/>
        </w:rPr>
        <w:t>6</w:t>
      </w:r>
      <w:r w:rsidRPr="00046822">
        <w:rPr>
          <w:rFonts w:eastAsia="仿宋" w:hAnsi="仿宋"/>
          <w:sz w:val="24"/>
        </w:rPr>
        <w:t>个主要植被类型：流动沙丘、半流动沙丘、固定沙丘、干草甸、湿草甸和河漫滩草地，并给出一个二维尺度（</w:t>
      </w:r>
      <w:r w:rsidRPr="00046822">
        <w:rPr>
          <w:rFonts w:eastAsia="仿宋"/>
          <w:sz w:val="24"/>
        </w:rPr>
        <w:t>NMDS1</w:t>
      </w:r>
      <w:r w:rsidRPr="00046822">
        <w:rPr>
          <w:rFonts w:eastAsia="仿宋" w:hAnsi="仿宋"/>
          <w:sz w:val="24"/>
        </w:rPr>
        <w:t>和</w:t>
      </w:r>
      <w:r w:rsidRPr="00046822">
        <w:rPr>
          <w:rFonts w:eastAsia="仿宋"/>
          <w:sz w:val="24"/>
        </w:rPr>
        <w:t>NMDS2</w:t>
      </w:r>
      <w:r w:rsidRPr="00046822">
        <w:rPr>
          <w:rFonts w:eastAsia="仿宋" w:hAnsi="仿宋"/>
          <w:sz w:val="24"/>
        </w:rPr>
        <w:t>）来解释群落的组成；沿着这两个生境梯度物种多样性和生物量逐渐增加。②沙质草地植物多样性与生产力呈显著的正相关关系；沙质草地群落组成（</w:t>
      </w:r>
      <w:r w:rsidRPr="00046822">
        <w:rPr>
          <w:rFonts w:eastAsia="仿宋"/>
          <w:sz w:val="24"/>
        </w:rPr>
        <w:t>NMDS1</w:t>
      </w:r>
      <w:r w:rsidRPr="00046822">
        <w:rPr>
          <w:rFonts w:eastAsia="仿宋" w:hAnsi="仿宋"/>
          <w:sz w:val="24"/>
        </w:rPr>
        <w:t>和</w:t>
      </w:r>
      <w:r w:rsidRPr="00046822">
        <w:rPr>
          <w:rFonts w:eastAsia="仿宋"/>
          <w:sz w:val="24"/>
        </w:rPr>
        <w:t>NMDS2</w:t>
      </w:r>
      <w:r w:rsidRPr="00046822">
        <w:rPr>
          <w:rFonts w:eastAsia="仿宋" w:hAnsi="仿宋"/>
          <w:sz w:val="24"/>
        </w:rPr>
        <w:t>）与物种多样性与生产力也表现出显著的正相关关系；由地形和土壤形成的环境梯度影响着群落组成及其分布格局、物种多样性和生产力，然而多元回归模型表明环境梯度能更好的解释群落组成和生产力的变化。③结构方程模型表明，环境因素影响植物群落的组成，群落组成又驱动植物多样性和生产力的同向变化，导致了植物多样性和生产力的正相关关系。</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该项研究通过众多数学模型对当前生态学热点物种多样性与生产力关系形成机制进行了进一步的揭示；确定了沙质草地植物多样性和生产力的正相关关系并不是直接的（不存在相互影响关系），而是由环境梯度决定的植被组成间接驱动形成的。该研究及分析方法对于理解干旱、半干旱草原生物多样性和生态系统功能关系的形成机制具有重要意义（</w:t>
      </w:r>
      <w:r w:rsidR="00707573" w:rsidRPr="00046822">
        <w:rPr>
          <w:rFonts w:eastAsia="仿宋"/>
          <w:sz w:val="24"/>
        </w:rPr>
        <w:t>Zuo</w:t>
      </w:r>
      <w:r w:rsidR="00416D0C" w:rsidRPr="00046822">
        <w:rPr>
          <w:rFonts w:eastAsia="仿宋"/>
          <w:sz w:val="24"/>
        </w:rPr>
        <w:t xml:space="preserve"> et al, </w:t>
      </w:r>
      <w:r w:rsidRPr="00046822">
        <w:rPr>
          <w:rFonts w:eastAsia="仿宋"/>
          <w:sz w:val="24"/>
        </w:rPr>
        <w:t>Biogeosciences, 2012</w:t>
      </w:r>
      <w:r w:rsidRPr="00046822">
        <w:rPr>
          <w:rFonts w:eastAsia="仿宋" w:hAnsi="仿宋"/>
          <w:sz w:val="24"/>
        </w:rPr>
        <w:t>，</w:t>
      </w:r>
      <w:r w:rsidRPr="00046822">
        <w:rPr>
          <w:rFonts w:eastAsia="仿宋"/>
          <w:sz w:val="24"/>
        </w:rPr>
        <w:t>9</w:t>
      </w:r>
      <w:r w:rsidRPr="00046822">
        <w:rPr>
          <w:rFonts w:eastAsia="仿宋" w:hAnsi="仿宋"/>
          <w:sz w:val="24"/>
        </w:rPr>
        <w:t>）</w:t>
      </w:r>
      <w:r w:rsidR="00416D0C" w:rsidRPr="00046822">
        <w:rPr>
          <w:rFonts w:eastAsia="仿宋" w:hAnsi="仿宋"/>
          <w:sz w:val="24"/>
        </w:rPr>
        <w:t>。</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6</w:t>
      </w:r>
      <w:r w:rsidRPr="00046822">
        <w:rPr>
          <w:rFonts w:eastAsia="仿宋" w:hAnsi="仿宋"/>
          <w:b/>
          <w:sz w:val="24"/>
        </w:rPr>
        <w:t>）科尔沁沙质草地优势多年生植物养分回收效率的分异特征研究</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多年生植物在叶片凋落期回收养分被认为是植物克服养分限制的一种适应对策。养分回收使得叶片中的养分可以再次被利用，而不是随叶片的凋落而损失，这一策略可以延长养分在植物体内驻留的时间。在养分贫瘠的生态系统中较长的</w:t>
      </w:r>
      <w:r w:rsidRPr="00046822">
        <w:rPr>
          <w:rFonts w:eastAsia="仿宋" w:hAnsi="仿宋"/>
          <w:sz w:val="24"/>
        </w:rPr>
        <w:lastRenderedPageBreak/>
        <w:t>养分驻留时间有利于植物生存、竞争和具有较高的生态适合度。科尔沁沙地是我国土地沙漠化最严重的地区之一。土地沙漠化引起土壤养分大量损失，改变植被优势物种的组成。物种的更替与植物自身的养分利用策略存在内在的联系。通过调查科尔沁沙地不同生境优势多年生植物氮磷回收效率的变异特征，以揭示植物养分氮素回收和利用效率变化与土壤养分梯度之间是否存在相关关系。研究发现：①科尔沁沙质草地优势植物成熟绿叶氮含量平均值偏高，说明干旱沙地环境植物叶片平均</w:t>
      </w:r>
      <w:r w:rsidRPr="00046822">
        <w:rPr>
          <w:rFonts w:eastAsia="仿宋"/>
          <w:sz w:val="24"/>
        </w:rPr>
        <w:t>N</w:t>
      </w:r>
      <w:r w:rsidRPr="00046822">
        <w:rPr>
          <w:rFonts w:eastAsia="仿宋" w:hAnsi="仿宋"/>
          <w:sz w:val="24"/>
        </w:rPr>
        <w:t>含量相对较高。多年生植物氮素和磷素平均回收效率为</w:t>
      </w:r>
      <w:r w:rsidRPr="00046822">
        <w:rPr>
          <w:rFonts w:eastAsia="仿宋"/>
          <w:sz w:val="24"/>
        </w:rPr>
        <w:t>50.3%</w:t>
      </w:r>
      <w:r w:rsidRPr="00046822">
        <w:rPr>
          <w:rFonts w:eastAsia="仿宋" w:hAnsi="仿宋"/>
          <w:sz w:val="24"/>
        </w:rPr>
        <w:t>和</w:t>
      </w:r>
      <w:r w:rsidRPr="00046822">
        <w:rPr>
          <w:rFonts w:eastAsia="仿宋"/>
          <w:sz w:val="24"/>
        </w:rPr>
        <w:t>68.4%</w:t>
      </w:r>
      <w:r w:rsidRPr="00046822">
        <w:rPr>
          <w:rFonts w:eastAsia="仿宋" w:hAnsi="仿宋"/>
          <w:sz w:val="24"/>
        </w:rPr>
        <w:t>，说明养分回收是科尔沁沙质草地生态系统多年生植物重要的养分保留策略之一；②植物绿叶氮含量、枯叶氮含量、氮利用效率沿流动沙丘、半流动沙丘、半固定沙丘、固定沙丘和丘间低地呈显著下降趋势，但叶片氮回收效率在不同生境之间无显著差异。在植物叶片枯萎过程中，半固定沙丘、固定沙丘和丘间低地生境中的植物表现对氮的不完全吸收（枯叶氮含量大于</w:t>
      </w:r>
      <w:r w:rsidRPr="00046822">
        <w:rPr>
          <w:rFonts w:eastAsia="仿宋"/>
          <w:sz w:val="24"/>
        </w:rPr>
        <w:t>10mg</w:t>
      </w:r>
      <w:r w:rsidR="00416D0C" w:rsidRPr="00046822">
        <w:rPr>
          <w:rFonts w:eastAsia="仿宋"/>
          <w:sz w:val="24"/>
        </w:rPr>
        <w:t>/</w:t>
      </w:r>
      <w:r w:rsidRPr="00046822">
        <w:rPr>
          <w:rFonts w:eastAsia="仿宋"/>
          <w:sz w:val="24"/>
        </w:rPr>
        <w:t xml:space="preserve"> g</w:t>
      </w:r>
      <w:r w:rsidRPr="00046822">
        <w:rPr>
          <w:rFonts w:eastAsia="仿宋" w:hAnsi="仿宋"/>
          <w:sz w:val="24"/>
        </w:rPr>
        <w:t>），但流动沙丘和半流动沙丘生境中植物表现对氮的完全吸收（枯叶氮含量小于</w:t>
      </w:r>
      <w:r w:rsidRPr="00046822">
        <w:rPr>
          <w:rFonts w:eastAsia="仿宋"/>
          <w:sz w:val="24"/>
        </w:rPr>
        <w:t>7 mg</w:t>
      </w:r>
      <w:r w:rsidR="00416D0C" w:rsidRPr="00046822">
        <w:rPr>
          <w:rFonts w:eastAsia="仿宋"/>
          <w:sz w:val="24"/>
        </w:rPr>
        <w:t>/</w:t>
      </w:r>
      <w:r w:rsidRPr="00046822">
        <w:rPr>
          <w:rFonts w:eastAsia="仿宋"/>
          <w:sz w:val="24"/>
        </w:rPr>
        <w:t xml:space="preserve"> g</w:t>
      </w:r>
      <w:r w:rsidRPr="00046822">
        <w:rPr>
          <w:rFonts w:eastAsia="仿宋" w:hAnsi="仿宋"/>
          <w:sz w:val="24"/>
        </w:rPr>
        <w:t>），说明分布在不同生境中的优势植物具有不同的养分利用策略。③科尔沁沙地优势植物养分回收效率与土壤有效养分含量显著相关，说明生长在贫瘠环境中的植物能回收叶片中较多的养分以适应养分的胁迫，这也意味着贫瘠环境中植物产生的凋落物具有较低的氮素含量。由于低氮含量的凋落物分解相对较慢，这不利于贫瘠环境中土壤有效养分含量的改善，一定程度上阻碍其他植物的入侵，但对于耐贫瘠植物保持一定的优势度具有重要意义。（</w:t>
      </w:r>
      <w:r w:rsidR="00C92DD6" w:rsidRPr="00046822">
        <w:rPr>
          <w:rFonts w:eastAsia="仿宋"/>
          <w:sz w:val="24"/>
        </w:rPr>
        <w:t>Mao</w:t>
      </w:r>
      <w:r w:rsidR="00416D0C" w:rsidRPr="00046822">
        <w:rPr>
          <w:rFonts w:eastAsia="仿宋"/>
          <w:sz w:val="24"/>
        </w:rPr>
        <w:t xml:space="preserve"> et al, </w:t>
      </w:r>
      <w:r w:rsidRPr="00046822">
        <w:rPr>
          <w:rFonts w:eastAsia="仿宋"/>
          <w:sz w:val="24"/>
        </w:rPr>
        <w:t>Polish Journal of ecology, 2011, 59</w:t>
      </w:r>
      <w:r w:rsidRPr="00046822">
        <w:rPr>
          <w:rFonts w:eastAsia="仿宋" w:hAnsi="仿宋"/>
          <w:sz w:val="24"/>
        </w:rPr>
        <w:t>；</w:t>
      </w:r>
      <w:r w:rsidR="00416D0C" w:rsidRPr="00046822">
        <w:rPr>
          <w:rFonts w:eastAsia="仿宋"/>
          <w:sz w:val="24"/>
        </w:rPr>
        <w:t xml:space="preserve">Luo et al, </w:t>
      </w:r>
      <w:r w:rsidRPr="00046822">
        <w:rPr>
          <w:rFonts w:eastAsia="仿宋"/>
          <w:sz w:val="24"/>
        </w:rPr>
        <w:t>Polish Journal of ecology</w:t>
      </w:r>
      <w:r w:rsidRPr="00046822">
        <w:rPr>
          <w:rFonts w:eastAsia="仿宋" w:hAnsi="仿宋"/>
          <w:sz w:val="24"/>
        </w:rPr>
        <w:t>，</w:t>
      </w:r>
      <w:r w:rsidRPr="00046822">
        <w:rPr>
          <w:rFonts w:eastAsia="仿宋"/>
          <w:sz w:val="24"/>
        </w:rPr>
        <w:t>201</w:t>
      </w:r>
      <w:r w:rsidR="00C92DD6" w:rsidRPr="00046822">
        <w:rPr>
          <w:rFonts w:eastAsia="仿宋"/>
          <w:sz w:val="24"/>
        </w:rPr>
        <w:t>0</w:t>
      </w:r>
      <w:r w:rsidRPr="00046822">
        <w:rPr>
          <w:rFonts w:eastAsia="仿宋"/>
          <w:sz w:val="24"/>
        </w:rPr>
        <w:t>, 58</w:t>
      </w:r>
      <w:r w:rsidRPr="00046822">
        <w:rPr>
          <w:rFonts w:eastAsia="仿宋" w:hAnsi="仿宋"/>
          <w:sz w:val="24"/>
        </w:rPr>
        <w:t>；</w:t>
      </w:r>
      <w:r w:rsidR="00416D0C" w:rsidRPr="00046822">
        <w:rPr>
          <w:rFonts w:eastAsia="仿宋"/>
          <w:sz w:val="24"/>
        </w:rPr>
        <w:t xml:space="preserve">Li YL et al, </w:t>
      </w:r>
      <w:r w:rsidRPr="00046822">
        <w:rPr>
          <w:rFonts w:eastAsia="仿宋"/>
          <w:sz w:val="24"/>
        </w:rPr>
        <w:t>Ecological Engineering, 2013, 53</w:t>
      </w:r>
      <w:r w:rsidRPr="00046822">
        <w:rPr>
          <w:rFonts w:eastAsia="仿宋" w:hAnsi="仿宋"/>
          <w:sz w:val="24"/>
        </w:rPr>
        <w:t>）</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7</w:t>
      </w:r>
      <w:r w:rsidRPr="00046822">
        <w:rPr>
          <w:rFonts w:eastAsia="仿宋" w:hAnsi="仿宋"/>
          <w:b/>
          <w:sz w:val="24"/>
        </w:rPr>
        <w:t>）研究了养分和水分对沙质草地生态系统结构和功能的影响</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水分和养分是干旱半干旱区生态系统中植物群落生长和发育的重要限制因子。目前，全球性的富营养化（如氮素沉降增加）和降水量与降水格局的变化已成为全球气候变化的重要研究内容。富营养化和降水量与降水格局的变化必然会对植物群落结构与组成产生深刻影响，进而影响生物多样性和生态系统功能。通过连续</w:t>
      </w:r>
      <w:r w:rsidRPr="00046822">
        <w:rPr>
          <w:rFonts w:eastAsia="仿宋"/>
          <w:sz w:val="24"/>
        </w:rPr>
        <w:t>4</w:t>
      </w:r>
      <w:r w:rsidRPr="00046822">
        <w:rPr>
          <w:rFonts w:eastAsia="仿宋" w:hAnsi="仿宋"/>
          <w:sz w:val="24"/>
        </w:rPr>
        <w:t>年养分和水分添加试验，系统的研究了科尔沁沙地沙质草地生态系统结构和功能对养分和水分的响应。研究结果表明：①无论添加Ｎ还是添加Ｐ对沙质草地的植物生物量有明显的促进作用。相对于添加Ｐ，添加Ｎ素对改善沙化草地生产力的更明显，尤其是添加</w:t>
      </w:r>
      <w:r w:rsidRPr="00046822">
        <w:rPr>
          <w:rFonts w:eastAsia="仿宋"/>
          <w:sz w:val="24"/>
        </w:rPr>
        <w:t>N</w:t>
      </w:r>
      <w:r w:rsidRPr="00046822">
        <w:rPr>
          <w:rFonts w:eastAsia="仿宋" w:hAnsi="仿宋"/>
          <w:sz w:val="24"/>
        </w:rPr>
        <w:t>素明显促进一年生禾草和藜科草本植物的生物</w:t>
      </w:r>
      <w:r w:rsidRPr="00046822">
        <w:rPr>
          <w:rFonts w:eastAsia="仿宋" w:hAnsi="仿宋"/>
          <w:sz w:val="24"/>
        </w:rPr>
        <w:lastRenderedPageBreak/>
        <w:t>量。但是添加水分对沙化草地生物量无显著促进作用。并且添加养分和水分对沙质草地物种丰富度无显著影响。②添加</w:t>
      </w:r>
      <w:r w:rsidRPr="00046822">
        <w:rPr>
          <w:rFonts w:eastAsia="仿宋"/>
          <w:sz w:val="24"/>
        </w:rPr>
        <w:t>N</w:t>
      </w:r>
      <w:r w:rsidRPr="00046822">
        <w:rPr>
          <w:rFonts w:eastAsia="仿宋" w:hAnsi="仿宋"/>
          <w:sz w:val="24"/>
        </w:rPr>
        <w:t>对沙质草地土壤呼吸速率的影响在年际有较大变异，但是同时添加</w:t>
      </w:r>
      <w:r w:rsidRPr="00046822">
        <w:rPr>
          <w:rFonts w:eastAsia="仿宋"/>
          <w:sz w:val="24"/>
        </w:rPr>
        <w:t>N</w:t>
      </w:r>
      <w:r w:rsidRPr="00046822">
        <w:rPr>
          <w:rFonts w:eastAsia="仿宋" w:hAnsi="仿宋"/>
          <w:sz w:val="24"/>
        </w:rPr>
        <w:t>和</w:t>
      </w:r>
      <w:r w:rsidRPr="00046822">
        <w:rPr>
          <w:rFonts w:eastAsia="仿宋"/>
          <w:sz w:val="24"/>
        </w:rPr>
        <w:t>P</w:t>
      </w:r>
      <w:r w:rsidRPr="00046822">
        <w:rPr>
          <w:rFonts w:eastAsia="仿宋" w:hAnsi="仿宋"/>
          <w:sz w:val="24"/>
        </w:rPr>
        <w:t>使土壤速率下降了</w:t>
      </w:r>
      <w:r w:rsidRPr="00046822">
        <w:rPr>
          <w:rFonts w:eastAsia="仿宋"/>
          <w:sz w:val="24"/>
        </w:rPr>
        <w:t>10.0%</w:t>
      </w:r>
      <w:r w:rsidRPr="00046822">
        <w:rPr>
          <w:rFonts w:eastAsia="仿宋" w:hAnsi="仿宋"/>
          <w:sz w:val="24"/>
        </w:rPr>
        <w:t>左右。添加水分对沙质草地土壤呼吸速率的影响非常明显，能使土壤呼吸速率提高</w:t>
      </w:r>
      <w:r w:rsidRPr="00046822">
        <w:rPr>
          <w:rFonts w:eastAsia="仿宋"/>
          <w:sz w:val="24"/>
        </w:rPr>
        <w:t>20%-30%</w:t>
      </w:r>
      <w:r w:rsidRPr="00046822">
        <w:rPr>
          <w:rFonts w:eastAsia="仿宋" w:hAnsi="仿宋"/>
          <w:sz w:val="24"/>
        </w:rPr>
        <w:t>。</w:t>
      </w:r>
      <w:r w:rsidR="008A3DEC">
        <w:rPr>
          <w:rFonts w:ascii="仿宋" w:eastAsia="仿宋" w:hAnsi="仿宋" w:hint="eastAsia"/>
          <w:sz w:val="24"/>
        </w:rPr>
        <w:t>③</w:t>
      </w:r>
      <w:r w:rsidRPr="00046822">
        <w:rPr>
          <w:rFonts w:eastAsia="仿宋" w:hAnsi="仿宋"/>
          <w:sz w:val="24"/>
        </w:rPr>
        <w:t>养分添加显著改变了沙质草地优势一年生植物的生物量分配。氮素添加后一年生植物的繁殖生物量比重比未添加氮素的显著降低，而叶生物量比重在氮素添加之后显著提高。氮素添加对多年生植物生物量分配的影响较小。氮素添加显著改变了群落的繁殖器官生物量比重和叶生物量比重，水分添加显著改变了群落的繁殖生物量比重、茎生物量比重、叶生物量比重和茎叶比。</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该项研究初步阐明了沙质草地生态系统结构和功能对降水变化和氮沉降的响应和适应特征，对于预测未来气候背景下半干旱地区沙质草地生态系统的演替动态及可持续发展提供科学依据。（</w:t>
      </w:r>
      <w:r w:rsidR="00915D5F">
        <w:rPr>
          <w:rFonts w:eastAsia="仿宋" w:hint="eastAsia"/>
          <w:sz w:val="24"/>
        </w:rPr>
        <w:t>liu</w:t>
      </w:r>
      <w:r w:rsidRPr="00046822">
        <w:rPr>
          <w:rFonts w:eastAsia="仿宋"/>
          <w:sz w:val="24"/>
        </w:rPr>
        <w:t xml:space="preserve"> et al, Polish Journal of ecology, 2012, 60</w:t>
      </w:r>
      <w:r w:rsidRPr="00046822">
        <w:rPr>
          <w:rFonts w:eastAsia="仿宋" w:hAnsi="仿宋"/>
          <w:sz w:val="24"/>
        </w:rPr>
        <w:t>；</w:t>
      </w:r>
      <w:r w:rsidR="005C56E6" w:rsidRPr="00046822">
        <w:rPr>
          <w:rFonts w:eastAsia="仿宋"/>
          <w:sz w:val="24"/>
        </w:rPr>
        <w:t xml:space="preserve">Wang et al, </w:t>
      </w:r>
      <w:r w:rsidRPr="00046822">
        <w:rPr>
          <w:rFonts w:eastAsia="仿宋"/>
          <w:sz w:val="24"/>
        </w:rPr>
        <w:t>Fresenius Environmental Bulletin, 2013, 22</w:t>
      </w:r>
      <w:r w:rsidRPr="00046822">
        <w:rPr>
          <w:rFonts w:eastAsia="仿宋" w:hAnsi="仿宋"/>
          <w:sz w:val="24"/>
        </w:rPr>
        <w:t>）</w:t>
      </w:r>
    </w:p>
    <w:p w:rsidR="003B18B9" w:rsidRPr="00046822" w:rsidRDefault="003B18B9" w:rsidP="002B68D4">
      <w:pPr>
        <w:adjustRightInd w:val="0"/>
        <w:snapToGrid w:val="0"/>
        <w:spacing w:line="360" w:lineRule="auto"/>
        <w:ind w:firstLineChars="200" w:firstLine="482"/>
        <w:rPr>
          <w:rFonts w:eastAsia="仿宋"/>
          <w:b/>
          <w:sz w:val="24"/>
        </w:rPr>
      </w:pPr>
      <w:r w:rsidRPr="00046822">
        <w:rPr>
          <w:rFonts w:eastAsia="仿宋"/>
          <w:b/>
          <w:sz w:val="24"/>
        </w:rPr>
        <w:t>8</w:t>
      </w:r>
      <w:r w:rsidRPr="00046822">
        <w:rPr>
          <w:rFonts w:eastAsia="仿宋" w:hAnsi="仿宋"/>
          <w:b/>
          <w:sz w:val="24"/>
        </w:rPr>
        <w:t>）阐述科尔沁沙地沙丘和草地生境物种丰富度的尺度依赖性及植物与环境的关系</w:t>
      </w:r>
    </w:p>
    <w:p w:rsidR="003B18B9" w:rsidRPr="00046822" w:rsidRDefault="003B18B9" w:rsidP="002B68D4">
      <w:pPr>
        <w:adjustRightInd w:val="0"/>
        <w:snapToGrid w:val="0"/>
        <w:spacing w:line="360" w:lineRule="auto"/>
        <w:ind w:firstLineChars="200" w:firstLine="480"/>
        <w:rPr>
          <w:rFonts w:eastAsia="仿宋"/>
          <w:sz w:val="24"/>
        </w:rPr>
      </w:pPr>
      <w:r w:rsidRPr="00046822">
        <w:rPr>
          <w:rFonts w:eastAsia="仿宋" w:hAnsi="仿宋"/>
          <w:sz w:val="24"/>
        </w:rPr>
        <w:t>植被与环境的关系研究有助于更好的管理生态系统。沙丘作为一种相对严酷生境，具有较低的物种多样性，然而流动沙丘的固定能够导致物种多样性的增加。通过测定沙丘固定过程中的流动沙丘、半固定沙丘和固定沙丘内</w:t>
      </w:r>
      <w:r w:rsidRPr="00046822">
        <w:rPr>
          <w:rFonts w:eastAsia="仿宋"/>
          <w:sz w:val="24"/>
        </w:rPr>
        <w:t>1</w:t>
      </w:r>
      <w:r w:rsidRPr="00046822">
        <w:rPr>
          <w:rFonts w:eastAsia="仿宋" w:hAnsi="仿宋"/>
          <w:sz w:val="24"/>
        </w:rPr>
        <w:t>、</w:t>
      </w:r>
      <w:r w:rsidRPr="00046822">
        <w:rPr>
          <w:rFonts w:eastAsia="仿宋"/>
          <w:sz w:val="24"/>
        </w:rPr>
        <w:t>10</w:t>
      </w:r>
      <w:r w:rsidRPr="00046822">
        <w:rPr>
          <w:rFonts w:eastAsia="仿宋" w:hAnsi="仿宋"/>
          <w:sz w:val="24"/>
        </w:rPr>
        <w:t>、</w:t>
      </w:r>
      <w:r w:rsidRPr="00046822">
        <w:rPr>
          <w:rFonts w:eastAsia="仿宋"/>
          <w:sz w:val="24"/>
        </w:rPr>
        <w:t>100</w:t>
      </w:r>
      <w:r w:rsidRPr="00046822">
        <w:rPr>
          <w:rFonts w:eastAsia="仿宋" w:hAnsi="仿宋"/>
          <w:sz w:val="24"/>
        </w:rPr>
        <w:t>和</w:t>
      </w:r>
      <w:r w:rsidRPr="00046822">
        <w:rPr>
          <w:rFonts w:eastAsia="仿宋"/>
          <w:sz w:val="24"/>
        </w:rPr>
        <w:t>1000m</w:t>
      </w:r>
      <w:r w:rsidRPr="008A3DEC">
        <w:rPr>
          <w:rFonts w:eastAsia="仿宋"/>
          <w:sz w:val="24"/>
          <w:vertAlign w:val="superscript"/>
        </w:rPr>
        <w:t>2</w:t>
      </w:r>
      <w:r w:rsidRPr="00046822">
        <w:rPr>
          <w:rFonts w:eastAsia="仿宋"/>
          <w:sz w:val="24"/>
        </w:rPr>
        <w:t xml:space="preserve"> </w:t>
      </w:r>
      <w:r w:rsidRPr="00046822">
        <w:rPr>
          <w:rFonts w:eastAsia="仿宋" w:hAnsi="仿宋"/>
          <w:sz w:val="24"/>
        </w:rPr>
        <w:t>的物种丰富度、植物盖度、土壤特性和地形特征。运用多元分析方法，以揭示生境尺度（沙丘和草地）和区域尺度上植被格局与环境的关系。研究发现：①物种丰富度随着研究尺度和沙丘固定程度在增加，并且具有明显的尺度依赖性。沙丘植物的分布主要受土壤</w:t>
      </w:r>
      <w:r w:rsidRPr="00046822">
        <w:rPr>
          <w:rFonts w:eastAsia="仿宋"/>
          <w:sz w:val="24"/>
        </w:rPr>
        <w:t>C</w:t>
      </w:r>
      <w:r w:rsidRPr="00046822">
        <w:rPr>
          <w:rFonts w:eastAsia="仿宋" w:hAnsi="仿宋"/>
          <w:sz w:val="24"/>
        </w:rPr>
        <w:t>、全</w:t>
      </w:r>
      <w:r w:rsidRPr="00046822">
        <w:rPr>
          <w:rFonts w:eastAsia="仿宋"/>
          <w:sz w:val="24"/>
        </w:rPr>
        <w:t>N</w:t>
      </w:r>
      <w:r w:rsidRPr="00046822">
        <w:rPr>
          <w:rFonts w:eastAsia="仿宋" w:hAnsi="仿宋"/>
          <w:sz w:val="24"/>
        </w:rPr>
        <w:t>、</w:t>
      </w:r>
      <w:r w:rsidRPr="00046822">
        <w:rPr>
          <w:rFonts w:eastAsia="仿宋"/>
          <w:sz w:val="24"/>
        </w:rPr>
        <w:t>C/N</w:t>
      </w:r>
      <w:r w:rsidRPr="00046822">
        <w:rPr>
          <w:rFonts w:eastAsia="仿宋" w:hAnsi="仿宋"/>
          <w:sz w:val="24"/>
        </w:rPr>
        <w:t>、</w:t>
      </w:r>
      <w:r w:rsidRPr="00046822">
        <w:rPr>
          <w:rFonts w:eastAsia="仿宋"/>
          <w:sz w:val="24"/>
        </w:rPr>
        <w:t>pH</w:t>
      </w:r>
      <w:r w:rsidRPr="00046822">
        <w:rPr>
          <w:rFonts w:eastAsia="仿宋" w:hAnsi="仿宋"/>
          <w:sz w:val="24"/>
        </w:rPr>
        <w:t>、</w:t>
      </w:r>
      <w:r w:rsidRPr="00046822">
        <w:rPr>
          <w:rFonts w:eastAsia="仿宋"/>
          <w:sz w:val="24"/>
        </w:rPr>
        <w:t>EC</w:t>
      </w:r>
      <w:r w:rsidRPr="00046822">
        <w:rPr>
          <w:rFonts w:eastAsia="仿宋" w:hAnsi="仿宋"/>
          <w:sz w:val="24"/>
        </w:rPr>
        <w:t>、土壤水分、细沙、极细沙、粘粉粒和海拔形成的环境梯度来决定。在</w:t>
      </w:r>
      <w:r w:rsidRPr="00046822">
        <w:rPr>
          <w:rFonts w:eastAsia="仿宋"/>
          <w:sz w:val="24"/>
        </w:rPr>
        <w:t>1 m</w:t>
      </w:r>
      <w:r w:rsidRPr="008A3DEC">
        <w:rPr>
          <w:rFonts w:eastAsia="仿宋"/>
          <w:sz w:val="24"/>
          <w:vertAlign w:val="superscript"/>
        </w:rPr>
        <w:t>2</w:t>
      </w:r>
      <w:r w:rsidRPr="00046822">
        <w:rPr>
          <w:rFonts w:eastAsia="仿宋"/>
          <w:sz w:val="24"/>
        </w:rPr>
        <w:t xml:space="preserve"> </w:t>
      </w:r>
      <w:r w:rsidRPr="00046822">
        <w:rPr>
          <w:rFonts w:eastAsia="仿宋" w:hAnsi="仿宋"/>
          <w:sz w:val="24"/>
        </w:rPr>
        <w:t>的研究尺度上，流动沙丘上物种丰富度与土壤</w:t>
      </w:r>
      <w:r w:rsidRPr="00046822">
        <w:rPr>
          <w:rFonts w:eastAsia="仿宋"/>
          <w:sz w:val="24"/>
        </w:rPr>
        <w:t>C</w:t>
      </w:r>
      <w:r w:rsidRPr="00046822">
        <w:rPr>
          <w:rFonts w:eastAsia="仿宋" w:hAnsi="仿宋"/>
          <w:sz w:val="24"/>
        </w:rPr>
        <w:t>和全</w:t>
      </w:r>
      <w:r w:rsidRPr="00046822">
        <w:rPr>
          <w:rFonts w:eastAsia="仿宋"/>
          <w:sz w:val="24"/>
        </w:rPr>
        <w:t>N</w:t>
      </w:r>
      <w:r w:rsidRPr="00046822">
        <w:rPr>
          <w:rFonts w:eastAsia="仿宋" w:hAnsi="仿宋"/>
          <w:sz w:val="24"/>
        </w:rPr>
        <w:t>有显著的正相关关系；半固定沙丘上物种丰富度与土壤</w:t>
      </w:r>
      <w:r w:rsidRPr="00046822">
        <w:rPr>
          <w:rFonts w:eastAsia="仿宋"/>
          <w:sz w:val="24"/>
        </w:rPr>
        <w:t>C</w:t>
      </w:r>
      <w:r w:rsidRPr="00046822">
        <w:rPr>
          <w:rFonts w:eastAsia="仿宋" w:hAnsi="仿宋"/>
          <w:sz w:val="24"/>
        </w:rPr>
        <w:t>、全</w:t>
      </w:r>
      <w:r w:rsidRPr="00046822">
        <w:rPr>
          <w:rFonts w:eastAsia="仿宋"/>
          <w:sz w:val="24"/>
        </w:rPr>
        <w:t>N</w:t>
      </w:r>
      <w:r w:rsidRPr="00046822">
        <w:rPr>
          <w:rFonts w:eastAsia="仿宋" w:hAnsi="仿宋"/>
          <w:sz w:val="24"/>
        </w:rPr>
        <w:t>、</w:t>
      </w:r>
      <w:r w:rsidRPr="00046822">
        <w:rPr>
          <w:rFonts w:eastAsia="仿宋"/>
          <w:sz w:val="24"/>
        </w:rPr>
        <w:t>C/N</w:t>
      </w:r>
      <w:r w:rsidRPr="00046822">
        <w:rPr>
          <w:rFonts w:eastAsia="仿宋" w:hAnsi="仿宋"/>
          <w:sz w:val="24"/>
        </w:rPr>
        <w:t>、</w:t>
      </w:r>
      <w:r w:rsidRPr="00046822">
        <w:rPr>
          <w:rFonts w:eastAsia="仿宋"/>
          <w:sz w:val="24"/>
        </w:rPr>
        <w:t>pH</w:t>
      </w:r>
      <w:r w:rsidRPr="00046822">
        <w:rPr>
          <w:rFonts w:eastAsia="仿宋" w:hAnsi="仿宋"/>
          <w:sz w:val="24"/>
        </w:rPr>
        <w:t>、</w:t>
      </w:r>
      <w:r w:rsidRPr="00046822">
        <w:rPr>
          <w:rFonts w:eastAsia="仿宋"/>
          <w:sz w:val="24"/>
        </w:rPr>
        <w:t>EC</w:t>
      </w:r>
      <w:r w:rsidRPr="00046822">
        <w:rPr>
          <w:rFonts w:eastAsia="仿宋" w:hAnsi="仿宋"/>
          <w:sz w:val="24"/>
        </w:rPr>
        <w:t>、细沙和粘粉粒有密切的正相关关系；固定沙丘物种丰富度与环境因素没有关系。这些结果表明，沙丘上小尺度的物种丰富度决定于沙丘的固定程度及其土壤资源的可利用性，而由关键环境因素决定的沙丘固定程度、生境和空间尺度是影响沙地生态系统物种多样性的重要因素。②在</w:t>
      </w:r>
      <w:r w:rsidRPr="00046822">
        <w:rPr>
          <w:rFonts w:eastAsia="仿宋"/>
          <w:sz w:val="24"/>
        </w:rPr>
        <w:t>10</w:t>
      </w:r>
      <w:r w:rsidRPr="00046822">
        <w:rPr>
          <w:rFonts w:eastAsia="仿宋" w:hAnsi="仿宋"/>
          <w:sz w:val="24"/>
        </w:rPr>
        <w:t>、</w:t>
      </w:r>
      <w:r w:rsidRPr="00046822">
        <w:rPr>
          <w:rFonts w:eastAsia="仿宋"/>
          <w:sz w:val="24"/>
        </w:rPr>
        <w:t>100</w:t>
      </w:r>
      <w:r w:rsidRPr="00046822">
        <w:rPr>
          <w:rFonts w:eastAsia="仿宋" w:hAnsi="仿宋"/>
          <w:sz w:val="24"/>
        </w:rPr>
        <w:t>和</w:t>
      </w:r>
      <w:r w:rsidRPr="00046822">
        <w:rPr>
          <w:rFonts w:eastAsia="仿宋"/>
          <w:sz w:val="24"/>
        </w:rPr>
        <w:t>1000</w:t>
      </w:r>
      <w:r w:rsidR="008A3DEC">
        <w:rPr>
          <w:rFonts w:eastAsia="仿宋" w:hint="eastAsia"/>
          <w:sz w:val="24"/>
        </w:rPr>
        <w:t xml:space="preserve"> </w:t>
      </w:r>
      <w:r w:rsidRPr="00046822">
        <w:rPr>
          <w:rFonts w:eastAsia="仿宋"/>
          <w:sz w:val="24"/>
        </w:rPr>
        <w:t>m</w:t>
      </w:r>
      <w:r w:rsidRPr="008A3DEC">
        <w:rPr>
          <w:rFonts w:eastAsia="仿宋"/>
          <w:sz w:val="24"/>
          <w:vertAlign w:val="superscript"/>
        </w:rPr>
        <w:t>2</w:t>
      </w:r>
      <w:r w:rsidRPr="00046822">
        <w:rPr>
          <w:rFonts w:eastAsia="仿宋"/>
          <w:sz w:val="24"/>
        </w:rPr>
        <w:t xml:space="preserve"> </w:t>
      </w:r>
      <w:r w:rsidRPr="00046822">
        <w:rPr>
          <w:rFonts w:eastAsia="仿宋" w:hAnsi="仿宋"/>
          <w:sz w:val="24"/>
        </w:rPr>
        <w:t>尺度上的植被盖度和</w:t>
      </w:r>
      <w:r w:rsidRPr="00046822">
        <w:rPr>
          <w:rFonts w:eastAsia="仿宋"/>
          <w:sz w:val="24"/>
        </w:rPr>
        <w:t>10 m</w:t>
      </w:r>
      <w:r w:rsidRPr="008A3DEC">
        <w:rPr>
          <w:rFonts w:eastAsia="仿宋"/>
          <w:sz w:val="24"/>
          <w:vertAlign w:val="superscript"/>
        </w:rPr>
        <w:t>2</w:t>
      </w:r>
      <w:r w:rsidRPr="00046822">
        <w:rPr>
          <w:rFonts w:eastAsia="仿宋"/>
          <w:sz w:val="24"/>
        </w:rPr>
        <w:t xml:space="preserve"> </w:t>
      </w:r>
      <w:r w:rsidRPr="00046822">
        <w:rPr>
          <w:rFonts w:eastAsia="仿宋" w:hAnsi="仿宋"/>
          <w:sz w:val="24"/>
        </w:rPr>
        <w:t>尺度上的物种丰富度与</w:t>
      </w:r>
      <w:r w:rsidRPr="00046822">
        <w:rPr>
          <w:rFonts w:eastAsia="仿宋"/>
          <w:sz w:val="24"/>
        </w:rPr>
        <w:t>C: N</w:t>
      </w:r>
      <w:r w:rsidRPr="00046822">
        <w:rPr>
          <w:rFonts w:eastAsia="仿宋" w:hAnsi="仿宋"/>
          <w:sz w:val="24"/>
        </w:rPr>
        <w:t>比，随着沙丘的固定在增加。物种丰富度的尺度依赖性也随着沙丘的固定在增加。在三个尺度</w:t>
      </w:r>
      <w:r w:rsidRPr="00046822">
        <w:rPr>
          <w:rFonts w:eastAsia="仿宋" w:hAnsi="仿宋"/>
          <w:sz w:val="24"/>
        </w:rPr>
        <w:lastRenderedPageBreak/>
        <w:t>上，流动沙丘的地上植物生物量要低于半固定沙丘和固定沙丘；固定沙丘的土壤</w:t>
      </w:r>
      <w:r w:rsidRPr="00046822">
        <w:rPr>
          <w:rFonts w:eastAsia="仿宋"/>
          <w:sz w:val="24"/>
        </w:rPr>
        <w:t>C</w:t>
      </w:r>
      <w:r w:rsidRPr="00046822">
        <w:rPr>
          <w:rFonts w:eastAsia="仿宋" w:hAnsi="仿宋"/>
          <w:sz w:val="24"/>
        </w:rPr>
        <w:t>、全</w:t>
      </w:r>
      <w:r w:rsidRPr="00046822">
        <w:rPr>
          <w:rFonts w:eastAsia="仿宋"/>
          <w:sz w:val="24"/>
        </w:rPr>
        <w:t>N</w:t>
      </w:r>
      <w:r w:rsidRPr="00046822">
        <w:rPr>
          <w:rFonts w:eastAsia="仿宋" w:hAnsi="仿宋"/>
          <w:sz w:val="24"/>
        </w:rPr>
        <w:t>、</w:t>
      </w:r>
      <w:r w:rsidRPr="00046822">
        <w:rPr>
          <w:rFonts w:eastAsia="仿宋"/>
          <w:sz w:val="24"/>
        </w:rPr>
        <w:t>EC</w:t>
      </w:r>
      <w:r w:rsidRPr="00046822">
        <w:rPr>
          <w:rFonts w:eastAsia="仿宋" w:hAnsi="仿宋"/>
          <w:sz w:val="24"/>
        </w:rPr>
        <w:t>、极细沙和粘粉粒要高于半固定和流动沙丘。这些结果表明，沙丘的固定对物种丰富度的影响具有明显的尺度依赖性。沙丘固定过程中，植物盖度、生物量和土壤特性在所有尺度上表现出一致的变化趋势，表明沙丘固定对这些研究变量影响是尺度独立的。③在草地生境中，植被盖度与土壤水分含量有着显著的正相关关系；在沙丘生境中，植被盖度、物种多样性和生物量均与土壤碳氮和电导率有着显著的正相关关系。土壤水分、电导率和海拔高度影响着草地生境上的群落分布。土壤碳氮和电导率决定着沙丘生境上的植物群落格局分布；而在区域尺度上则有土壤特性和地形特征共同组成的环境梯度决定着植被的分布格局，说明沙质草地植被与环境的关系具有明显的尺度依赖关系。因此，对于沙地生态系统的植被组成和格局德解释，需要考虑由关键环境因素决定的生境和空间尺度。（</w:t>
      </w:r>
      <w:r w:rsidR="005C56E6" w:rsidRPr="00046822">
        <w:rPr>
          <w:rFonts w:eastAsia="仿宋"/>
          <w:sz w:val="24"/>
        </w:rPr>
        <w:t xml:space="preserve">Zuo et al, </w:t>
      </w:r>
      <w:r w:rsidRPr="00046822">
        <w:rPr>
          <w:rFonts w:eastAsia="仿宋"/>
          <w:sz w:val="24"/>
        </w:rPr>
        <w:t>Geoderma, 2012, 173</w:t>
      </w:r>
      <w:r w:rsidRPr="00046822">
        <w:rPr>
          <w:rFonts w:eastAsia="仿宋" w:hAnsi="仿宋"/>
          <w:sz w:val="24"/>
        </w:rPr>
        <w:t>）</w:t>
      </w:r>
    </w:p>
    <w:p w:rsidR="003B18B9" w:rsidRPr="00046822" w:rsidRDefault="003B18B9" w:rsidP="00542204">
      <w:pPr>
        <w:adjustRightInd w:val="0"/>
        <w:snapToGrid w:val="0"/>
        <w:spacing w:line="360" w:lineRule="auto"/>
        <w:rPr>
          <w:rFonts w:eastAsia="仿宋"/>
          <w:color w:val="000000"/>
          <w:kern w:val="0"/>
          <w:sz w:val="24"/>
        </w:rPr>
      </w:pPr>
      <w:r w:rsidRPr="00046822">
        <w:rPr>
          <w:rFonts w:eastAsia="黑体" w:hAnsi="黑体"/>
          <w:color w:val="000000"/>
          <w:kern w:val="0"/>
          <w:sz w:val="32"/>
          <w:szCs w:val="32"/>
        </w:rPr>
        <w:t>七、</w:t>
      </w:r>
      <w:r w:rsidRPr="00046822">
        <w:rPr>
          <w:rFonts w:eastAsia="黑体"/>
          <w:color w:val="000000"/>
          <w:kern w:val="0"/>
          <w:sz w:val="32"/>
          <w:szCs w:val="32"/>
        </w:rPr>
        <w:t>2013</w:t>
      </w:r>
      <w:r w:rsidRPr="00046822">
        <w:rPr>
          <w:rFonts w:eastAsia="黑体" w:hAnsi="黑体"/>
          <w:color w:val="000000"/>
          <w:kern w:val="0"/>
          <w:sz w:val="32"/>
          <w:szCs w:val="32"/>
        </w:rPr>
        <w:t>年发表的学术论文</w:t>
      </w:r>
      <w:r w:rsidRPr="00046822">
        <w:rPr>
          <w:rFonts w:eastAsia="仿宋"/>
          <w:color w:val="000000"/>
          <w:kern w:val="0"/>
          <w:sz w:val="24"/>
        </w:rPr>
        <w:t xml:space="preserve"> </w:t>
      </w:r>
    </w:p>
    <w:p w:rsidR="003B18B9" w:rsidRPr="00046822" w:rsidRDefault="003B18B9" w:rsidP="002B68D4">
      <w:pPr>
        <w:adjustRightInd w:val="0"/>
        <w:snapToGrid w:val="0"/>
        <w:spacing w:line="360" w:lineRule="auto"/>
        <w:ind w:firstLineChars="200" w:firstLine="480"/>
        <w:rPr>
          <w:rFonts w:eastAsia="仿宋"/>
          <w:color w:val="000000"/>
          <w:kern w:val="0"/>
          <w:sz w:val="24"/>
        </w:rPr>
      </w:pPr>
      <w:r w:rsidRPr="00046822">
        <w:rPr>
          <w:rFonts w:eastAsia="仿宋"/>
          <w:color w:val="000000"/>
          <w:kern w:val="0"/>
          <w:sz w:val="24"/>
        </w:rPr>
        <w:t>2013</w:t>
      </w:r>
      <w:r w:rsidRPr="00046822">
        <w:rPr>
          <w:rFonts w:eastAsia="仿宋" w:hAnsi="仿宋"/>
          <w:color w:val="000000"/>
          <w:kern w:val="0"/>
          <w:sz w:val="24"/>
        </w:rPr>
        <w:t>年共发表论文</w:t>
      </w:r>
      <w:r w:rsidR="00DF6918" w:rsidRPr="00046822">
        <w:rPr>
          <w:rFonts w:eastAsia="仿宋"/>
          <w:color w:val="000000"/>
          <w:kern w:val="0"/>
          <w:sz w:val="24"/>
        </w:rPr>
        <w:t>107</w:t>
      </w:r>
      <w:r w:rsidRPr="00046822">
        <w:rPr>
          <w:rFonts w:eastAsia="仿宋" w:hAnsi="仿宋"/>
          <w:color w:val="000000"/>
          <w:kern w:val="0"/>
          <w:sz w:val="24"/>
        </w:rPr>
        <w:t>篇，其中在国际顶尖学术期刊</w:t>
      </w:r>
      <w:r w:rsidRPr="00046822">
        <w:rPr>
          <w:rFonts w:eastAsia="仿宋"/>
          <w:color w:val="000000"/>
          <w:kern w:val="0"/>
          <w:sz w:val="24"/>
        </w:rPr>
        <w:t>Plos One</w:t>
      </w:r>
      <w:r w:rsidRPr="00046822">
        <w:rPr>
          <w:rFonts w:eastAsia="仿宋" w:hAnsi="仿宋"/>
          <w:color w:val="000000"/>
          <w:kern w:val="0"/>
          <w:sz w:val="24"/>
        </w:rPr>
        <w:t>、</w:t>
      </w:r>
      <w:r w:rsidRPr="00046822">
        <w:rPr>
          <w:rFonts w:eastAsia="仿宋"/>
          <w:color w:val="000000"/>
          <w:kern w:val="0"/>
          <w:sz w:val="24"/>
        </w:rPr>
        <w:t xml:space="preserve">Plant Systematics and Evolution </w:t>
      </w:r>
      <w:r w:rsidRPr="00046822">
        <w:rPr>
          <w:rFonts w:eastAsia="仿宋" w:hAnsi="仿宋"/>
          <w:color w:val="000000"/>
          <w:kern w:val="0"/>
          <w:sz w:val="24"/>
        </w:rPr>
        <w:t>和</w:t>
      </w:r>
      <w:r w:rsidRPr="00046822">
        <w:rPr>
          <w:rFonts w:eastAsia="仿宋"/>
          <w:color w:val="000000"/>
          <w:kern w:val="0"/>
          <w:sz w:val="24"/>
        </w:rPr>
        <w:t>Plant and Soil</w:t>
      </w:r>
      <w:r w:rsidRPr="00046822">
        <w:rPr>
          <w:rFonts w:eastAsia="仿宋" w:hAnsi="仿宋"/>
          <w:color w:val="000000"/>
          <w:kern w:val="0"/>
          <w:sz w:val="24"/>
        </w:rPr>
        <w:t>等</w:t>
      </w:r>
      <w:r w:rsidRPr="00046822">
        <w:rPr>
          <w:rFonts w:eastAsia="仿宋"/>
          <w:color w:val="000000"/>
          <w:kern w:val="0"/>
          <w:sz w:val="24"/>
        </w:rPr>
        <w:t>SCI</w:t>
      </w:r>
      <w:r w:rsidRPr="00046822">
        <w:rPr>
          <w:rFonts w:eastAsia="仿宋" w:hAnsi="仿宋"/>
          <w:color w:val="000000"/>
          <w:kern w:val="0"/>
          <w:sz w:val="24"/>
        </w:rPr>
        <w:t>刊物发表论文</w:t>
      </w:r>
      <w:r w:rsidRPr="00046822">
        <w:rPr>
          <w:rFonts w:eastAsia="仿宋"/>
          <w:color w:val="000000"/>
          <w:kern w:val="0"/>
          <w:sz w:val="24"/>
        </w:rPr>
        <w:t>5</w:t>
      </w:r>
      <w:r w:rsidR="00DF6918" w:rsidRPr="00046822">
        <w:rPr>
          <w:rFonts w:eastAsia="仿宋"/>
          <w:color w:val="000000"/>
          <w:kern w:val="0"/>
          <w:sz w:val="24"/>
        </w:rPr>
        <w:t>8</w:t>
      </w:r>
      <w:r w:rsidRPr="00046822">
        <w:rPr>
          <w:rFonts w:eastAsia="仿宋" w:hAnsi="仿宋"/>
          <w:color w:val="000000"/>
          <w:kern w:val="0"/>
          <w:sz w:val="24"/>
        </w:rPr>
        <w:t>篇，中文核心期刊</w:t>
      </w:r>
      <w:r w:rsidR="00DF6918" w:rsidRPr="00046822">
        <w:rPr>
          <w:rFonts w:eastAsia="仿宋"/>
          <w:color w:val="000000"/>
          <w:kern w:val="0"/>
          <w:sz w:val="24"/>
        </w:rPr>
        <w:t>49</w:t>
      </w:r>
      <w:r w:rsidRPr="00046822">
        <w:rPr>
          <w:rFonts w:eastAsia="仿宋" w:hAnsi="仿宋"/>
          <w:color w:val="000000"/>
          <w:kern w:val="0"/>
          <w:sz w:val="24"/>
        </w:rPr>
        <w:t>篇。论文目录如下：</w:t>
      </w:r>
    </w:p>
    <w:p w:rsidR="003B18B9" w:rsidRPr="00046822" w:rsidRDefault="003B18B9" w:rsidP="002B68D4">
      <w:pPr>
        <w:autoSpaceDE w:val="0"/>
        <w:autoSpaceDN w:val="0"/>
        <w:adjustRightInd w:val="0"/>
        <w:snapToGrid w:val="0"/>
        <w:spacing w:line="360" w:lineRule="auto"/>
        <w:ind w:firstLineChars="200" w:firstLine="482"/>
        <w:rPr>
          <w:rFonts w:eastAsia="仿宋"/>
          <w:b/>
          <w:kern w:val="0"/>
          <w:sz w:val="24"/>
        </w:rPr>
      </w:pPr>
      <w:r w:rsidRPr="00046822">
        <w:rPr>
          <w:rFonts w:eastAsia="仿宋"/>
          <w:b/>
          <w:kern w:val="0"/>
          <w:sz w:val="24"/>
        </w:rPr>
        <w:t>SCI</w:t>
      </w:r>
      <w:r w:rsidRPr="00046822">
        <w:rPr>
          <w:rFonts w:eastAsia="仿宋" w:hAnsi="仿宋"/>
          <w:b/>
          <w:kern w:val="0"/>
          <w:sz w:val="24"/>
        </w:rPr>
        <w:t>、</w:t>
      </w:r>
      <w:r w:rsidRPr="00046822">
        <w:rPr>
          <w:rFonts w:eastAsia="仿宋"/>
          <w:b/>
          <w:kern w:val="0"/>
          <w:sz w:val="24"/>
        </w:rPr>
        <w:t>EI</w:t>
      </w:r>
      <w:r w:rsidRPr="00046822">
        <w:rPr>
          <w:rFonts w:eastAsia="仿宋" w:hAnsi="仿宋"/>
          <w:b/>
          <w:kern w:val="0"/>
          <w:sz w:val="24"/>
        </w:rPr>
        <w:t>论文</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Shi Yong, Yan Xia, Zhao Pengshan, Yin Hengxia, Zhao Xin, Xiao Honglang, Li Xinrong, Chen Guoxiong, Ma Xiaofei. Transcriptomic Analysis of a Tertiary Relict Plant, Extreme Xerophyte </w:t>
      </w:r>
      <w:r w:rsidRPr="008A3DEC">
        <w:rPr>
          <w:rFonts w:eastAsia="仿宋"/>
          <w:i/>
          <w:sz w:val="24"/>
          <w:szCs w:val="24"/>
        </w:rPr>
        <w:t>Reaumuria</w:t>
      </w:r>
      <w:r w:rsidRPr="008A3DEC">
        <w:rPr>
          <w:rFonts w:eastAsia="仿宋"/>
          <w:sz w:val="24"/>
          <w:szCs w:val="24"/>
        </w:rPr>
        <w:t xml:space="preserve"> </w:t>
      </w:r>
      <w:r w:rsidRPr="008A3DEC">
        <w:rPr>
          <w:rFonts w:eastAsia="仿宋"/>
          <w:i/>
          <w:sz w:val="24"/>
          <w:szCs w:val="24"/>
        </w:rPr>
        <w:t>soongorica</w:t>
      </w:r>
      <w:r w:rsidRPr="008A3DEC">
        <w:rPr>
          <w:rFonts w:eastAsia="仿宋"/>
          <w:sz w:val="24"/>
          <w:szCs w:val="24"/>
        </w:rPr>
        <w:t xml:space="preserve"> to Identify Genes Related to Drought Adaptation. Plos One. 2013. 8(5): 1- 11</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Pan Chengchen, Zhao Halin, Zhao Xueyong, Han Huibang, Wang Yan, Li Jin. Biophysical Properties as Determinants for Soil Organic Carbon and Total Nitrogen in Grassland Salinization. Plos one, 2013, 8(1): e54827</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Li XinRong, Zhang ZhiShan, Huang Lei, Wang XinPing. Review of the ecohydrological processes and feedback mechanisms controlling sand-binding vegetation systems in sandy desert regions of China. Chinese Science Bulletin. 2013. 58(13): 1483-1496</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Zhao P, Liu F, Wang B, Yu G, Jia P, Liu H  AtSec20 is involved in osmotic stress tolerance and AtSec20 mutation unaffects the integrity of intracellular organelles and the anterograde biosynthetic trafficking. Acta Physiologiae Plantarum 2013. 35: 1625-1632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Zhao P, Lu J. MAIGO2 is involved in gibberellic acid, sugar, and heat shock responses during germination and seedling development in Arabidopsis. Acta Physiologiae Plantarum 2013, DOI 10.1007/s11738-013-1412-9</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Zhao P, Liu F, Zhang B, Liu X, Wang B, Gong J, Yu G, Ma M, Lu Y, Sun J, Wang Z, Jia P, Liu H  MAIGO2 is involved in abscisic acid-mediated response to abiotic </w:t>
      </w:r>
      <w:r w:rsidRPr="008A3DEC">
        <w:rPr>
          <w:rFonts w:eastAsia="仿宋"/>
          <w:sz w:val="24"/>
          <w:szCs w:val="24"/>
        </w:rPr>
        <w:lastRenderedPageBreak/>
        <w:t>stresses and Golgi-to-ER retrograde transport. Physiologia plantarum.  2013.148: 246-260</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Hui R, Li XR, Chen CY, Zhao X, Jia RL, Liu LC, Wei YP. Responses of photosynthetic properties and chloroplast ultrastructure of Bryum argenteum from a desert biological soil crust to elevated ultraviolet-B radiation. Physiologia Plantarum, 2013. 147: 489-501</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Hui R, Li XR, Jia RL, Liu LC, Zhao RM, Zhao X, Wei YP. Photosynthesis, fluorescence, soluble protein content and chloroplast ultrastructure of two moss crusts from the Tengger Desert with contrasting sensitivity to supplementary UV-B radiation. Photosynthetica, 2013. 10.1007/s11099-014-0003-3.</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Huang Wenda, Zhao Xueyong, Zhao Xin, Li Yuqiang, ZuoXiaoan, Lian Jie, Luo Yongqing. Genetic diversity in Artemisia halodendron (Asteraceae) based on chloroplast DNApsbA-trnH region from different hydrothermal conditions in Horqin sandy land, northern China. Plant Systematics and Evolution. 2013. 299:107-113</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Huang Wenda, Zhao Xueyong, Zhao Xin, LuoYongqing, Feng Jing, Su Na. Genetic variation within the sand-fixation species Caragana microphylla (Leguminosae) in Horqin sandy land detected by inter-simple sequence repeats analysis. Biochemical Systematics and Ecology. 2013. 51:343-348</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Luo Yayong, Zhao Xueyong, Qu Hao, Zuo Xiaoan, Wang Shaokun, Huang Wenda, Luo Yongqing, Chen Min. Photosynthetic performance and growth traits in Pennisetumcentrasiaticum exposed to drought and rewatering under different soil nutrient regimes. Acta Physiology Plant. DOI: 10.1007/s11738-013- 1419-2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Wang XP, Pan YX, Zhang YF, Dou DQ, Hu R, Zhang H. Temporal stability analysis of surface and subsurface soil moisture for a transect in artificial revegetation desert area, China. Journal of Hydrology, 2013, 507: 100-109</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Wang XP, Quan GJ, Pan YX, Hu R, Zhang YF, Tedeschi A, Basile A, Comegna A, Coppola A, de Mascellis R. Comparison of hydraulic behaviour of unvegetated and vegetation-stabilized sand dunes in arid desert ecosystems. Ecohydrology, 2013, 6: 264-274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Wang XP, Zhang YF, Wang ZN, Pan YX, Hu R, Li XJ, Zhang H. Influence of shrub canopy morphology and rainfall characteristics on stemflow within a revegetated sand dune in the Tengger Desert, NW China. Hydrological Processes, 2013, 27: 1501-1509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Zhang ZS, Li XR, Nowak RS, Wu P, Gao YH, Zhao Y, Huang L, Hu YG, Jia RL. Effect of sand-stabilizing shrubs on soil respiration in a temperate desert. Plant and Soil, 2013, 367: 449-463</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Li Yulin, Chen Jing, Cui Jianyuan, Zhao Xueyong, Zhang Tonghui. Nutrient resorption in Caragana microphylla along a chronosequence of plantations: Implications for desertified land restoration in North China. Ecological Engineering. 2013.53. 299- 305</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Li XJ, Zheng JG, Li XR, Tan HJ, Pan YX, Wei YP. Responses of runoff, sedimentation, and induced nutrient loss to vegetation change in the Tengger Desert, northern China. Soil Research, 2013. 51: 124-132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Li Yuqiang, Brandle James, Awada Tala, Chen Yinping, Han Juanjuan, Zhang Fengxia, LuoYongqing. Accumulation of carbon and nitrogen in the plant–soil system after afforestation of active sand dunes in China's Horqin Sandy Land. </w:t>
      </w:r>
      <w:r w:rsidRPr="008A3DEC">
        <w:rPr>
          <w:rFonts w:eastAsia="仿宋"/>
          <w:sz w:val="24"/>
          <w:szCs w:val="24"/>
        </w:rPr>
        <w:lastRenderedPageBreak/>
        <w:t>Agriculture, Ecosystems &amp; Environment. 2013, 177: 75–84</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Li YuLin, Chen Jing, Mao Wei, Cui Duo, Wang XinYuan, Zhao Xue Yong.  N and Presorption in a pioneer shrub (Artemisia halodendron) inhabiting severely desertified lands of Northern China. Journal of Arid Land. 2014. 6(2): 174–185. doi: 10.1007/s40333-013-0222-7</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Zuo XiaoAn, Wang ShaoKun, Zhao XueYong, Lian Jie. Scale dependence of plant species richness and vegetation-environment relationship along a gradient of dune stabilization in Horqin Sandy Land, Northern China. Journal of Arid Land, 2013. doi: 10.1007/s40333-013-0221-8</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Zuo Xiaoan, Zhao Xueyong, Zhao Halin, Zhang Tonghui, Wang Shaokun, Knops Johannes, Kochsiek  Amy. Spatial pattern and heterogeneity of soil seed bank in sandy grasslands under restoration and grazing in Horqin Sand Land, Northern China. Polish Journal of Ecology, 2013. 61(2):369–379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Li Feng-Rui, Feng Qi, Liu Ji-Liang, Sun Te-Sheng, Ren Wei, and Guan Zhen-Huan. Effects of the Conversion of Native Vegetation to Farmlands on Soil Microarthropod Biodiversity and Ecosystem Functioning in a Desert Oasis. Ecosystems. 2013. 16: 1364–1377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Li Feng-Rui. Liu Ji-Liang. Liu Chang-An. Liu Qi-Jun. Niu Rui-Xue. Shrubs and species identity effects on the distribution and diversity of ground-dwelling arthropods in a Gobi desert. J Insect Conserv. 2013. 17:319–331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Liu Yanmei, Li Xinrong, Xing Zisheng, Zhao Xin, Pan Yanxia. Responses of soil microbial biomass and community composition to biological soil crusts in the revegetated areas of the Tengger Desert. Applied Soil Ecology, 2013. 65:52-59.</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Liu ML, Li XR, Liu YB, Cao B. Regulation of flavanone 3-hydroxylase gene involved in the flavonoid biosynthesis pathway in response to UV-B radiation and drought stress in the desert plant, Reaumuria soongorica. Plant Physiology and Biochemistry, 2013, 73: 161-167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Li C, Ma X, Wang A, Nevo E, Chen G. Genetic Mapping of Cuticle-associated Genes in Barley. Cereal Research Communications. 2013. 41: 23-34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Li C, Wang A, Ma X, Pourkheirandish M, Sakuma S, Wang N, Ning S, Nevo E, Nawrath C, Komatsuda T, Chen G. An eceriferum locus, cer-zv, is associated with a defect in cutin responsible for water retention in barley (Hordeum vulgare) leaves. Theoretical and Applied Genetics. 2013.126: 637-646</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Zhao X, Yang XJ, Shi Y, Chen GX, Li XR. Protein and lipid characterization of wheat roots plasma membrane damaged by Fe and H2O2 using ATR-FTIR method. Journal of Biophysical Chemistry, 2013, 4(2): 28-35</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Pan YX, Wang XP, Li XR, Zhang YF, Hu R, Zhang H. The influence of Caragana korshinskii shrub on soil and hydrologic properties in a revegetation-stabilized desert ecosystem. Hydrological Sciences Journal. 2013. DOI:10.1080/02626667.2013.862337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Pan Chengchen, Liu Changan, Zhao Halin, Wang Yan. Changes of soil physico-chemical properties and enzyme activities in relation to grassland salinization. European Journal of Soil Biology, 2013, 55: 13-19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Lian Jie, Zhao XueYong, Zuo Xiaoan, Wang Shaokun, Wang Xinyuan, Luo Yayong. Land cover changes and the effects of cultivation on soil properties in Shelihu wetland, Horqin Sandy Land, Northern China. J Arid Land .2013. 5(1): 71−79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Su Jieqiong, Li Xinrong, Li Xiaojun, Li Feng, Effects of additional N on herbaceous </w:t>
      </w:r>
      <w:r w:rsidRPr="008A3DEC">
        <w:rPr>
          <w:rFonts w:eastAsia="仿宋"/>
          <w:sz w:val="24"/>
          <w:szCs w:val="24"/>
        </w:rPr>
        <w:lastRenderedPageBreak/>
        <w:t xml:space="preserve">species of desertified steppe in arid regions of China: a four-year field study. Ecology Research. 2013. 28:21-28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Liu Ren-tao, Zhao Ha-lin, Zhao Xue-yong, Zhu Fan. Effect of cultivation and grazing exclusion on soil macrofaunal community of semi-arid sandy grasslands in northern China. Arid Land Research and Management, 2013. 27(4): 377 -393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Niu Ruixue, Zhao Xueyong, Liu Jiliang, Qin Yu. Effects of land use/cover change on topsoil carbon and nitrogen in the middle of Heihe River basin. Polish Journal of Ecology. 2013, 61(1): 45-54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Pan Cheng-Chen, Liu Lin-De, Zhao Ha-Lin, Hou Yue-Li, Zhang Li. Pollination Strategy of Hedysarum Scoparium Fishch. et Mey (Fabaceae) in a Dry Habitat Measured with Pollination Effectives and Pollination Importance. Polish Journal of Ecology. 2013.61(3): 605–611</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Wang Yan, Zhao Ha-Lin, and Zhao Xue-Yong. Effects of land use intensity on the restoration capacity of sandy land vegetation and soil moisture in fenced sandy land in desert area. Contemporary temporary of ecology, 2013, 6(1): 128- 136</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Yang HT, Li XR, Liu LC, Gao YH, Li G, Jia RL. Soil water repellency and influencing factors of Nitraria tangutorun nebkhas at different succession stages. Journal of Arid Land, 2013, doi: 10.1007/s40333-013-0199-2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Yang Z, Zhang T, Lang T, Li G, Chen G, Nevo E. Transcriptome Comparative Profiling of Barley eibi1 Mutant Reveals Pleiotropic Effects of HvABCG31 Gene on Cuticle Biogenesis and Stress Responsive Pathways. International Journal of Molecular Sciences .2013.14:20478-20491</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Yao Shuxia, Zhang Tonghui</w:t>
      </w:r>
      <w:r w:rsidRPr="008A3DEC">
        <w:rPr>
          <w:rFonts w:eastAsia="仿宋"/>
          <w:sz w:val="24"/>
          <w:szCs w:val="24"/>
        </w:rPr>
        <w:t>，</w:t>
      </w:r>
      <w:r w:rsidRPr="008A3DEC">
        <w:rPr>
          <w:rFonts w:eastAsia="仿宋"/>
          <w:sz w:val="24"/>
          <w:szCs w:val="24"/>
        </w:rPr>
        <w:t>Zhao Chuancheng. Study of soil saturated hydraulic conductivity in sand dune of the Horqin Sand Land. Advanced Materials Research (ICEESD), 2013, 610-613</w:t>
      </w:r>
      <w:r w:rsidRPr="008A3DEC">
        <w:rPr>
          <w:rFonts w:eastAsia="仿宋"/>
          <w:sz w:val="24"/>
          <w:szCs w:val="24"/>
        </w:rPr>
        <w:t>：</w:t>
      </w:r>
      <w:r w:rsidRPr="008A3DEC">
        <w:rPr>
          <w:rFonts w:eastAsia="仿宋"/>
          <w:sz w:val="24"/>
          <w:szCs w:val="24"/>
        </w:rPr>
        <w:t xml:space="preserve">2959-2962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Yao Shuxia, Zhang Tonghui, Zhao Chuancheng, Liu Xinping. Saturated hydraulic conductivity of soils in the Horqin Sand Land of Inner Mongolia, northern China. Environmental Monitoring and Assessment, 2013, 185(7)</w:t>
      </w:r>
      <w:r w:rsidRPr="008A3DEC">
        <w:rPr>
          <w:rFonts w:eastAsia="仿宋"/>
          <w:sz w:val="24"/>
          <w:szCs w:val="24"/>
        </w:rPr>
        <w:t>：</w:t>
      </w:r>
      <w:r w:rsidRPr="008A3DEC">
        <w:rPr>
          <w:rFonts w:eastAsia="仿宋"/>
          <w:sz w:val="24"/>
          <w:szCs w:val="24"/>
        </w:rPr>
        <w:t xml:space="preserve">6013-6021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Zhang T, Jia RL, Zhang YQ, Liu HY, Su J, Yu LY. Kurtzmanomyces shapotouensis sp. nov., an anamorphic, basidiomycetous yeast isolated from desert soil crusts. International Journal of Systematic and Evolutionary Microbiology, 2013, 63: 3892-3895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Zhang Tonghui, Ma Yunhua, and Zhao Halin. Changes in Soil Properties in the Cropland Conversion from Sandy Grassland, Inner Mongoila, China.  Journal of Life Sciences and Technologies.2013, 1(2):118-122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Zhang YF, Wang XP, Hu R, Pan YX, Zhang H. Stemflow in two xerophytic shrubs and its significance to soil water and nutrient enrichment. Ecological Research, 2013, 28(4): 567-579</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Zhang YF, Wang XP, Hu R, Pan YX, Zhang H. Variation of albedo to soil moisture for sand dunes and biological soil crusts in arid desert ecosystems. Environmental Earth Sciences, 2013, DOI 10.1007/s12665-013-2532-7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Zhang YF, Wang XP, Pan YX, Hu R, Zhang H. Heterogeneity of soil surface temperature induced by xerophytic shrub in a revegetated desert ecosystem, Northwestern China. Journal of Earth System Science, 2013, 122(3): 831-840.</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Zhang YF, Wang XP, Pan YX, Hu R. Diurnal and seasonal variations of surface albedo in a spring wheat field of arid lands of Northwestern China. International Journal of Biometeorology, 2013, 57: 67-73</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lastRenderedPageBreak/>
        <w:t>Zhao HaLin, Liu RenTao. The “bug island” effect of shrubs and its formation mechanism in Horqin Sand Land, Inner Mongolia. Catena. 2013.105: 69–74 471</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Zhao Halin, Zhang Tonghui, Liu Rentao. Effects of Land Cover Changes on Soil Arthropod Community in Horqin Sand Land, China.  Journal of Life Sciences and Technologies, 2013, 1(2):112-117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Zhao Y, Li XR, Zhang ZS, Hu YG, Wu P. Soil-Plant Relationships in the Hetao Irrigation Region Drainage Ditch Banks, Northern China. Arid Land Research and Management, 2014, 28(1): 74-86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Zhao Y, Li XR, Zhang ZS, Hu YG, Wu P. Species Composition and Species Richness in the Hetao Irrigation Region Drainage Ditches, Northern China. Arid Land Research and Management, 2013, 27(2): 167-177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He YH, Liu XP, Zhao HL. Effects of Sand Burial Depth on Seedling Growth of Caragana microphylla. Advanced Materials Research.2013. 610: 3495-3499</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Liu Rentao, Zhao Halin, Zhao Xueyong. Changes in soil macrofaunal community composition under selective afforestation in shifting sand lands in Horqin of Inner Mongolia, northern China. Ecological Research, 2013. 28:1-8. DOI: 10.1007/s11284-012-0982-0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Liu Rentao, Zhao Halin, Zhao Xueyong. Soil macro-faunal communities along a cultivated cropland chronosequence in semi-arid agro-pastoral ecosystems, northern China. Fresenius Environmental Bulletin, 2013.22(4):1203-1211 </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Li YY, Wang YJ, Xie ZK, Wang RY, Qiu Y. First report of lily blight and wilt caused by fusarium tricinctum in China. Plant Disease.2013. 97:993</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Liu Chang-An, Li Feng-Rui, Liu Chun-Chen, Zhang Rong-He, Zhou Li-Min, Jia Yu, Gao Wen-Juan, Li Jun-Ting, Ma Qi-fu, Siddique Kadambot H.M., Li Feng-Min. Yield-increase effects via improving soil phosphorus availability by applying K2SO4 fertilizer in calcareous-alkaline soils in a semi-arid agroecosystem. Field Crops Research.2013. 144: 69–76</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Liu Chang-An, Li Feng-Rui, Zhou Li-Min, Zhang Rong-He, Jia Yu, Lin Shi-Ling, Wang Li-Jun , Siddique Kadambot H.M., Li Feng-Min. Effect of organic manure and fertilizer on soil water and crop yields in newly-built terraces with loess soils in a semi-arid environment. Agricultural Water Management. 2013.117: 123-132</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Wang Xinyuan, Zhao Xueyong, Li Yulin, Zuo Xiaoan, Cui Duo, Qu Hao, Lian Jie. Responses of soil respiration to simulated precipitation and nitrogen, phosphorus additions in Horqin Sandy Land of Northeastern China. Fresenius Environmental Bulletin. 2013, 22(5):1463-1471</w:t>
      </w:r>
    </w:p>
    <w:p w:rsidR="00300E7E" w:rsidRPr="008A3DEC" w:rsidRDefault="00300E7E"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姚淑霞，张铜会，赵传成</w:t>
      </w:r>
      <w:r w:rsidRPr="008A3DEC">
        <w:rPr>
          <w:rFonts w:eastAsia="仿宋"/>
          <w:sz w:val="24"/>
          <w:szCs w:val="24"/>
        </w:rPr>
        <w:t xml:space="preserve">. </w:t>
      </w:r>
      <w:r w:rsidRPr="008A3DEC">
        <w:rPr>
          <w:rFonts w:eastAsia="仿宋"/>
          <w:sz w:val="24"/>
          <w:szCs w:val="24"/>
        </w:rPr>
        <w:t>科尔沁沙地土壤水分动态分析及其概率密度函数模拟</w:t>
      </w:r>
      <w:r w:rsidRPr="008A3DEC">
        <w:rPr>
          <w:rFonts w:eastAsia="仿宋"/>
          <w:sz w:val="24"/>
          <w:szCs w:val="24"/>
        </w:rPr>
        <w:t xml:space="preserve">. </w:t>
      </w:r>
      <w:r w:rsidRPr="008A3DEC">
        <w:rPr>
          <w:rFonts w:eastAsia="仿宋"/>
          <w:sz w:val="24"/>
          <w:szCs w:val="24"/>
        </w:rPr>
        <w:t>水科学进展，</w:t>
      </w:r>
      <w:r w:rsidRPr="008A3DEC">
        <w:rPr>
          <w:rFonts w:eastAsia="仿宋"/>
          <w:sz w:val="24"/>
          <w:szCs w:val="24"/>
        </w:rPr>
        <w:t>2013</w:t>
      </w:r>
      <w:r w:rsidRPr="008A3DEC">
        <w:rPr>
          <w:rFonts w:eastAsia="仿宋"/>
          <w:sz w:val="24"/>
          <w:szCs w:val="24"/>
        </w:rPr>
        <w:t>，</w:t>
      </w:r>
      <w:r w:rsidRPr="008A3DEC">
        <w:rPr>
          <w:rFonts w:eastAsia="仿宋"/>
          <w:sz w:val="24"/>
          <w:szCs w:val="24"/>
        </w:rPr>
        <w:t xml:space="preserve"> 24(1): 62-72</w:t>
      </w:r>
    </w:p>
    <w:p w:rsidR="003B18B9" w:rsidRPr="008A3DEC" w:rsidRDefault="003B18B9" w:rsidP="008A3DEC">
      <w:pPr>
        <w:pStyle w:val="a4"/>
        <w:adjustRightInd w:val="0"/>
        <w:snapToGrid w:val="0"/>
        <w:ind w:left="420" w:firstLineChars="0" w:firstLine="0"/>
        <w:rPr>
          <w:rFonts w:eastAsia="仿宋"/>
          <w:sz w:val="24"/>
          <w:szCs w:val="24"/>
        </w:rPr>
      </w:pPr>
      <w:r w:rsidRPr="008A3DEC">
        <w:rPr>
          <w:rFonts w:eastAsia="仿宋"/>
          <w:sz w:val="24"/>
          <w:szCs w:val="24"/>
        </w:rPr>
        <w:t>国内核心期刊论文</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Huang Wenda, Zhao Xueyong, Li Yuqiang, ZuoXiaoan, Feng Jing, Su Na. ITS sequence analysis of Artemisia halodendronin different habitat gradients. Science in Cold and Arid Region. 2013, 5(3):0347-0352.</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Wang Shaokun, Zhao Xueyong, Zhang Tonghui, Li Yuqiang, LianJie, Huang Wenda, Yun Jianying. Afforestation effects on soil microbial abundance, microbial biomass carbon and enzyme activity in dunes of Horqin Sandy Land, northeastern China. Sciences in Cold and Arid Regions. 2013, 5(2): 184–190.</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Zhang YF, Wang XP, Hu R, Pan YX. Effects of shrubs and precipitation on spatial-temporalvariability of soil temperature in microhabitats induced by </w:t>
      </w:r>
      <w:r w:rsidRPr="008A3DEC">
        <w:rPr>
          <w:rFonts w:eastAsia="仿宋"/>
          <w:sz w:val="24"/>
          <w:szCs w:val="24"/>
        </w:rPr>
        <w:lastRenderedPageBreak/>
        <w:t xml:space="preserve">desert shrubs. Sciences in Cold and Arid Regions, 2013, 5(2): 197-204.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 xml:space="preserve">Zhao Y, Li XR, Zhang ZS, Jia RL, Hu YG, Zhang P. The effects of extreme rainfall events on carbon release from biological soil crusts covered soil in fixed sand dunes in the Tengger Desert, northern China. Sciences in Cold and Arid Regions, 2013, 5(2): 191-196. </w:t>
      </w:r>
    </w:p>
    <w:p w:rsidR="00DF6918" w:rsidRPr="008A3DEC" w:rsidRDefault="00DF6918"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Zhou YY, Zhang XM, Jia XH, Ma JQ, Gao YH. Seasonal variation on soil microbial biomass carbon and nitrogen in an artificial sand-binding vegetation area in Sahpotou, northern China. Sciences in Cold and Arid Regions, 2013, 5(6): DOI: 10.3724/SP.J.1226.2013.00xxx. (</w:t>
      </w:r>
      <w:r w:rsidRPr="008A3DEC">
        <w:rPr>
          <w:rFonts w:eastAsia="仿宋"/>
          <w:sz w:val="24"/>
          <w:szCs w:val="24"/>
        </w:rPr>
        <w:t>出版中</w:t>
      </w:r>
      <w:r w:rsidRPr="008A3DEC">
        <w:rPr>
          <w:rFonts w:eastAsia="仿宋"/>
          <w:sz w:val="24"/>
          <w:szCs w:val="24"/>
        </w:rPr>
        <w:t xml:space="preserve">)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hAnsi="Times New Roman"/>
          <w:sz w:val="24"/>
          <w:szCs w:val="24"/>
        </w:rPr>
        <w:t>陈永乐</w:t>
      </w:r>
      <w:r w:rsidRPr="008A3DEC">
        <w:rPr>
          <w:rFonts w:eastAsia="仿宋"/>
          <w:sz w:val="24"/>
          <w:szCs w:val="24"/>
        </w:rPr>
        <w:t xml:space="preserve">, </w:t>
      </w:r>
      <w:r w:rsidRPr="008A3DEC">
        <w:rPr>
          <w:rFonts w:eastAsia="仿宋" w:hAnsi="Times New Roman"/>
          <w:sz w:val="24"/>
          <w:szCs w:val="24"/>
        </w:rPr>
        <w:t>张志山</w:t>
      </w:r>
      <w:r w:rsidRPr="008A3DEC">
        <w:rPr>
          <w:rFonts w:eastAsia="仿宋"/>
          <w:sz w:val="24"/>
          <w:szCs w:val="24"/>
        </w:rPr>
        <w:t xml:space="preserve">, </w:t>
      </w:r>
      <w:r w:rsidRPr="008A3DEC">
        <w:rPr>
          <w:rFonts w:eastAsia="仿宋" w:hAnsi="Times New Roman"/>
          <w:sz w:val="24"/>
          <w:szCs w:val="24"/>
        </w:rPr>
        <w:t>吴攀</w:t>
      </w:r>
      <w:r w:rsidRPr="008A3DEC">
        <w:rPr>
          <w:rFonts w:eastAsia="仿宋"/>
          <w:sz w:val="24"/>
          <w:szCs w:val="24"/>
        </w:rPr>
        <w:t xml:space="preserve">, </w:t>
      </w:r>
      <w:r w:rsidRPr="008A3DEC">
        <w:rPr>
          <w:rFonts w:eastAsia="仿宋" w:hAnsi="Times New Roman"/>
          <w:sz w:val="24"/>
          <w:szCs w:val="24"/>
        </w:rPr>
        <w:t>回嵘</w:t>
      </w:r>
      <w:r w:rsidRPr="008A3DEC">
        <w:rPr>
          <w:rFonts w:eastAsia="仿宋"/>
          <w:sz w:val="24"/>
          <w:szCs w:val="24"/>
        </w:rPr>
        <w:t xml:space="preserve">, </w:t>
      </w:r>
      <w:r w:rsidRPr="008A3DEC">
        <w:rPr>
          <w:rFonts w:eastAsia="仿宋" w:hAnsi="Times New Roman"/>
          <w:sz w:val="24"/>
          <w:szCs w:val="24"/>
        </w:rPr>
        <w:t>虎瑞</w:t>
      </w:r>
      <w:r w:rsidRPr="008A3DEC">
        <w:rPr>
          <w:rFonts w:eastAsia="仿宋"/>
          <w:sz w:val="24"/>
          <w:szCs w:val="24"/>
        </w:rPr>
        <w:t xml:space="preserve">, </w:t>
      </w:r>
      <w:r w:rsidRPr="008A3DEC">
        <w:rPr>
          <w:rFonts w:eastAsia="仿宋" w:hAnsi="Times New Roman"/>
          <w:sz w:val="24"/>
          <w:szCs w:val="24"/>
        </w:rPr>
        <w:t>高艳红</w:t>
      </w:r>
      <w:r w:rsidRPr="008A3DEC">
        <w:rPr>
          <w:rFonts w:eastAsia="仿宋"/>
          <w:sz w:val="24"/>
          <w:szCs w:val="24"/>
        </w:rPr>
        <w:t xml:space="preserve">. </w:t>
      </w:r>
      <w:r w:rsidRPr="008A3DEC">
        <w:rPr>
          <w:rFonts w:eastAsia="仿宋" w:hAnsi="Times New Roman"/>
          <w:sz w:val="24"/>
          <w:szCs w:val="24"/>
        </w:rPr>
        <w:t>腾格里沙漠东南缘不同年代固沙区根系分布</w:t>
      </w:r>
      <w:r w:rsidRPr="008A3DEC">
        <w:rPr>
          <w:rFonts w:eastAsia="仿宋"/>
          <w:sz w:val="24"/>
          <w:szCs w:val="24"/>
        </w:rPr>
        <w:t xml:space="preserve">. </w:t>
      </w:r>
      <w:r w:rsidRPr="008A3DEC">
        <w:rPr>
          <w:rFonts w:eastAsia="仿宋" w:hAnsi="Times New Roman"/>
          <w:sz w:val="24"/>
          <w:szCs w:val="24"/>
        </w:rPr>
        <w:t>中国沙漠</w:t>
      </w:r>
      <w:r w:rsidRPr="008A3DEC">
        <w:rPr>
          <w:rFonts w:eastAsia="仿宋"/>
          <w:sz w:val="24"/>
          <w:szCs w:val="24"/>
        </w:rPr>
        <w:t xml:space="preserve">, 2013, 33(2): 515-521.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胡宜刚</w:t>
      </w:r>
      <w:r w:rsidRPr="008A3DEC">
        <w:rPr>
          <w:rFonts w:eastAsia="仿宋"/>
          <w:sz w:val="24"/>
          <w:szCs w:val="24"/>
        </w:rPr>
        <w:t xml:space="preserve">, </w:t>
      </w:r>
      <w:r w:rsidRPr="008A3DEC">
        <w:rPr>
          <w:rFonts w:eastAsia="仿宋"/>
          <w:sz w:val="24"/>
          <w:szCs w:val="24"/>
        </w:rPr>
        <w:t>吴攀</w:t>
      </w:r>
      <w:r w:rsidRPr="008A3DEC">
        <w:rPr>
          <w:rFonts w:eastAsia="仿宋"/>
          <w:sz w:val="24"/>
          <w:szCs w:val="24"/>
        </w:rPr>
        <w:t xml:space="preserve">, </w:t>
      </w:r>
      <w:r w:rsidRPr="008A3DEC">
        <w:rPr>
          <w:rFonts w:eastAsia="仿宋"/>
          <w:sz w:val="24"/>
          <w:szCs w:val="24"/>
        </w:rPr>
        <w:t>赵洋</w:t>
      </w:r>
      <w:r w:rsidRPr="008A3DEC">
        <w:rPr>
          <w:rFonts w:eastAsia="仿宋"/>
          <w:sz w:val="24"/>
          <w:szCs w:val="24"/>
        </w:rPr>
        <w:t xml:space="preserve">, </w:t>
      </w:r>
      <w:r w:rsidRPr="008A3DEC">
        <w:rPr>
          <w:rFonts w:eastAsia="仿宋"/>
          <w:sz w:val="24"/>
          <w:szCs w:val="24"/>
        </w:rPr>
        <w:t>张志山</w:t>
      </w:r>
      <w:r w:rsidRPr="008A3DEC">
        <w:rPr>
          <w:rFonts w:eastAsia="仿宋"/>
          <w:sz w:val="24"/>
          <w:szCs w:val="24"/>
        </w:rPr>
        <w:t xml:space="preserve">, </w:t>
      </w:r>
      <w:r w:rsidRPr="008A3DEC">
        <w:rPr>
          <w:rFonts w:eastAsia="仿宋"/>
          <w:sz w:val="24"/>
          <w:szCs w:val="24"/>
        </w:rPr>
        <w:t>徐冰鑫</w:t>
      </w:r>
      <w:r w:rsidRPr="008A3DEC">
        <w:rPr>
          <w:rFonts w:eastAsia="仿宋"/>
          <w:sz w:val="24"/>
          <w:szCs w:val="24"/>
        </w:rPr>
        <w:t xml:space="preserve">. </w:t>
      </w:r>
      <w:r w:rsidRPr="008A3DEC">
        <w:rPr>
          <w:rFonts w:eastAsia="仿宋"/>
          <w:sz w:val="24"/>
          <w:szCs w:val="24"/>
        </w:rPr>
        <w:t>宁蒙引黄灌区农田排水沟渠水质特征</w:t>
      </w:r>
      <w:r w:rsidRPr="008A3DEC">
        <w:rPr>
          <w:rFonts w:eastAsia="仿宋"/>
          <w:sz w:val="24"/>
          <w:szCs w:val="24"/>
        </w:rPr>
        <w:t xml:space="preserve">. </w:t>
      </w:r>
      <w:r w:rsidRPr="008A3DEC">
        <w:rPr>
          <w:rFonts w:eastAsia="仿宋"/>
          <w:sz w:val="24"/>
          <w:szCs w:val="24"/>
        </w:rPr>
        <w:t>生态学杂志</w:t>
      </w:r>
      <w:r w:rsidRPr="008A3DEC">
        <w:rPr>
          <w:rFonts w:eastAsia="仿宋"/>
          <w:sz w:val="24"/>
          <w:szCs w:val="24"/>
        </w:rPr>
        <w:t xml:space="preserve">, 2013, 32(7): 1730-1738.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虎瑞</w:t>
      </w:r>
      <w:r w:rsidRPr="008A3DEC">
        <w:rPr>
          <w:rFonts w:eastAsia="仿宋"/>
          <w:sz w:val="24"/>
          <w:szCs w:val="24"/>
        </w:rPr>
        <w:t xml:space="preserve">, </w:t>
      </w:r>
      <w:r w:rsidRPr="008A3DEC">
        <w:rPr>
          <w:rFonts w:eastAsia="仿宋"/>
          <w:sz w:val="24"/>
          <w:szCs w:val="24"/>
        </w:rPr>
        <w:t>王新平</w:t>
      </w:r>
      <w:r w:rsidRPr="008A3DEC">
        <w:rPr>
          <w:rFonts w:eastAsia="仿宋"/>
          <w:sz w:val="24"/>
          <w:szCs w:val="24"/>
        </w:rPr>
        <w:t xml:space="preserve">, </w:t>
      </w:r>
      <w:r w:rsidRPr="008A3DEC">
        <w:rPr>
          <w:rFonts w:eastAsia="仿宋"/>
          <w:sz w:val="24"/>
          <w:szCs w:val="24"/>
        </w:rPr>
        <w:t>张亚峰</w:t>
      </w:r>
      <w:r w:rsidRPr="008A3DEC">
        <w:rPr>
          <w:rFonts w:eastAsia="仿宋"/>
          <w:sz w:val="24"/>
          <w:szCs w:val="24"/>
        </w:rPr>
        <w:t xml:space="preserve">, </w:t>
      </w:r>
      <w:r w:rsidRPr="008A3DEC">
        <w:rPr>
          <w:rFonts w:eastAsia="仿宋"/>
          <w:sz w:val="24"/>
          <w:szCs w:val="24"/>
        </w:rPr>
        <w:t>潘颜霞</w:t>
      </w:r>
      <w:r w:rsidRPr="008A3DEC">
        <w:rPr>
          <w:rFonts w:eastAsia="仿宋"/>
          <w:sz w:val="24"/>
          <w:szCs w:val="24"/>
        </w:rPr>
        <w:t xml:space="preserve">, </w:t>
      </w:r>
      <w:r w:rsidRPr="008A3DEC">
        <w:rPr>
          <w:rFonts w:eastAsia="仿宋"/>
          <w:sz w:val="24"/>
          <w:szCs w:val="24"/>
        </w:rPr>
        <w:t>石勇</w:t>
      </w:r>
      <w:r w:rsidRPr="008A3DEC">
        <w:rPr>
          <w:rFonts w:eastAsia="仿宋"/>
          <w:sz w:val="24"/>
          <w:szCs w:val="24"/>
        </w:rPr>
        <w:t xml:space="preserve">, </w:t>
      </w:r>
      <w:r w:rsidRPr="008A3DEC">
        <w:rPr>
          <w:rFonts w:eastAsia="仿宋"/>
          <w:sz w:val="24"/>
          <w:szCs w:val="24"/>
        </w:rPr>
        <w:t>刘美玲</w:t>
      </w:r>
      <w:r w:rsidRPr="008A3DEC">
        <w:rPr>
          <w:rFonts w:eastAsia="仿宋"/>
          <w:sz w:val="24"/>
          <w:szCs w:val="24"/>
        </w:rPr>
        <w:t>.</w:t>
      </w:r>
      <w:r w:rsidRPr="008A3DEC">
        <w:rPr>
          <w:rFonts w:eastAsia="仿宋"/>
          <w:sz w:val="24"/>
          <w:szCs w:val="24"/>
        </w:rPr>
        <w:t>温度对生物土壤结皮斑块土壤氮矿化作用的影响</w:t>
      </w:r>
      <w:r w:rsidRPr="008A3DEC">
        <w:rPr>
          <w:rFonts w:eastAsia="仿宋"/>
          <w:sz w:val="24"/>
          <w:szCs w:val="24"/>
        </w:rPr>
        <w:t xml:space="preserve">. </w:t>
      </w:r>
      <w:r w:rsidRPr="008A3DEC">
        <w:rPr>
          <w:rFonts w:eastAsia="仿宋"/>
          <w:sz w:val="24"/>
          <w:szCs w:val="24"/>
        </w:rPr>
        <w:t>中国沙漠</w:t>
      </w:r>
      <w:r w:rsidRPr="008A3DEC">
        <w:rPr>
          <w:rFonts w:eastAsia="仿宋"/>
          <w:sz w:val="24"/>
          <w:szCs w:val="24"/>
        </w:rPr>
        <w:t xml:space="preserve">, 2013, 33: 522-528.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黄文达，赵学勇，左小安，李玉强，连杰</w:t>
      </w:r>
      <w:r w:rsidRPr="008A3DEC">
        <w:rPr>
          <w:rFonts w:eastAsia="仿宋"/>
          <w:sz w:val="24"/>
          <w:szCs w:val="24"/>
        </w:rPr>
        <w:t xml:space="preserve">. </w:t>
      </w:r>
      <w:r w:rsidRPr="008A3DEC">
        <w:rPr>
          <w:rFonts w:eastAsia="仿宋"/>
          <w:sz w:val="24"/>
          <w:szCs w:val="24"/>
        </w:rPr>
        <w:t>不同生境梯度下差不嘎蒿</w:t>
      </w:r>
      <w:r w:rsidRPr="008A3DEC">
        <w:rPr>
          <w:rFonts w:eastAsia="仿宋"/>
          <w:sz w:val="24"/>
          <w:szCs w:val="24"/>
        </w:rPr>
        <w:t>(Artemisia halodendron)</w:t>
      </w:r>
      <w:r w:rsidRPr="008A3DEC">
        <w:rPr>
          <w:rFonts w:eastAsia="仿宋"/>
          <w:sz w:val="24"/>
          <w:szCs w:val="24"/>
        </w:rPr>
        <w:t>种群</w:t>
      </w:r>
      <w:r w:rsidRPr="008A3DEC">
        <w:rPr>
          <w:rFonts w:eastAsia="仿宋"/>
          <w:sz w:val="24"/>
          <w:szCs w:val="24"/>
        </w:rPr>
        <w:t>ITS</w:t>
      </w:r>
      <w:r w:rsidRPr="008A3DEC">
        <w:rPr>
          <w:rFonts w:eastAsia="仿宋"/>
          <w:sz w:val="24"/>
          <w:szCs w:val="24"/>
        </w:rPr>
        <w:t>基因的序列分析</w:t>
      </w:r>
      <w:r w:rsidRPr="008A3DEC">
        <w:rPr>
          <w:rFonts w:eastAsia="仿宋"/>
          <w:sz w:val="24"/>
          <w:szCs w:val="24"/>
        </w:rPr>
        <w:t>.</w:t>
      </w:r>
      <w:r w:rsidRPr="008A3DEC">
        <w:rPr>
          <w:rFonts w:eastAsia="仿宋"/>
          <w:sz w:val="24"/>
          <w:szCs w:val="24"/>
        </w:rPr>
        <w:t>中国沙漠</w:t>
      </w:r>
      <w:r w:rsidRPr="008A3DEC">
        <w:rPr>
          <w:rFonts w:eastAsia="仿宋"/>
          <w:sz w:val="24"/>
          <w:szCs w:val="24"/>
        </w:rPr>
        <w:t>. 2013, 33(2):554-559.</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回嵘</w:t>
      </w:r>
      <w:r w:rsidRPr="008A3DEC">
        <w:rPr>
          <w:rFonts w:eastAsia="仿宋"/>
          <w:sz w:val="24"/>
          <w:szCs w:val="24"/>
        </w:rPr>
        <w:t xml:space="preserve">, </w:t>
      </w:r>
      <w:r w:rsidRPr="008A3DEC">
        <w:rPr>
          <w:rFonts w:eastAsia="仿宋"/>
          <w:sz w:val="24"/>
          <w:szCs w:val="24"/>
        </w:rPr>
        <w:t>李新荣</w:t>
      </w:r>
      <w:r w:rsidRPr="008A3DEC">
        <w:rPr>
          <w:rFonts w:eastAsia="仿宋"/>
          <w:sz w:val="24"/>
          <w:szCs w:val="24"/>
        </w:rPr>
        <w:t xml:space="preserve">, </w:t>
      </w:r>
      <w:r w:rsidRPr="008A3DEC">
        <w:rPr>
          <w:rFonts w:eastAsia="仿宋"/>
          <w:sz w:val="24"/>
          <w:szCs w:val="24"/>
        </w:rPr>
        <w:t>陈翠云</w:t>
      </w:r>
      <w:r w:rsidRPr="008A3DEC">
        <w:rPr>
          <w:rFonts w:eastAsia="仿宋"/>
          <w:sz w:val="24"/>
          <w:szCs w:val="24"/>
        </w:rPr>
        <w:t xml:space="preserve">, </w:t>
      </w:r>
      <w:r w:rsidRPr="008A3DEC">
        <w:rPr>
          <w:rFonts w:eastAsia="仿宋"/>
          <w:sz w:val="24"/>
          <w:szCs w:val="24"/>
        </w:rPr>
        <w:t>赵锐明</w:t>
      </w:r>
      <w:r w:rsidRPr="008A3DEC">
        <w:rPr>
          <w:rFonts w:eastAsia="仿宋"/>
          <w:sz w:val="24"/>
          <w:szCs w:val="24"/>
        </w:rPr>
        <w:t xml:space="preserve">, </w:t>
      </w:r>
      <w:r w:rsidRPr="008A3DEC">
        <w:rPr>
          <w:rFonts w:eastAsia="仿宋"/>
          <w:sz w:val="24"/>
          <w:szCs w:val="24"/>
        </w:rPr>
        <w:t>赵昕</w:t>
      </w:r>
      <w:r w:rsidRPr="008A3DEC">
        <w:rPr>
          <w:rFonts w:eastAsia="仿宋"/>
          <w:sz w:val="24"/>
          <w:szCs w:val="24"/>
        </w:rPr>
        <w:t xml:space="preserve">, </w:t>
      </w:r>
      <w:r w:rsidRPr="008A3DEC">
        <w:rPr>
          <w:rFonts w:eastAsia="仿宋"/>
          <w:sz w:val="24"/>
          <w:szCs w:val="24"/>
        </w:rPr>
        <w:t>李培广</w:t>
      </w:r>
      <w:r w:rsidRPr="008A3DEC">
        <w:rPr>
          <w:rFonts w:eastAsia="仿宋"/>
          <w:sz w:val="24"/>
          <w:szCs w:val="24"/>
        </w:rPr>
        <w:t>. UV-B</w:t>
      </w:r>
      <w:r w:rsidRPr="008A3DEC">
        <w:rPr>
          <w:rFonts w:eastAsia="仿宋"/>
          <w:sz w:val="24"/>
          <w:szCs w:val="24"/>
        </w:rPr>
        <w:t>辐射增强对土生对齿藓</w:t>
      </w:r>
      <w:r w:rsidRPr="008A3DEC">
        <w:rPr>
          <w:rFonts w:eastAsia="仿宋"/>
          <w:sz w:val="24"/>
          <w:szCs w:val="24"/>
        </w:rPr>
        <w:t xml:space="preserve">(Didymodon vinealis) </w:t>
      </w:r>
      <w:r w:rsidRPr="008A3DEC">
        <w:rPr>
          <w:rFonts w:eastAsia="仿宋"/>
          <w:sz w:val="24"/>
          <w:szCs w:val="24"/>
        </w:rPr>
        <w:t>结皮生理代谢及光系统相关蛋白表达的影响</w:t>
      </w:r>
      <w:r w:rsidRPr="008A3DEC">
        <w:rPr>
          <w:rFonts w:eastAsia="仿宋"/>
          <w:sz w:val="24"/>
          <w:szCs w:val="24"/>
        </w:rPr>
        <w:t xml:space="preserve">. </w:t>
      </w:r>
      <w:r w:rsidRPr="008A3DEC">
        <w:rPr>
          <w:rFonts w:eastAsia="仿宋"/>
          <w:sz w:val="24"/>
          <w:szCs w:val="24"/>
        </w:rPr>
        <w:t>生态学杂志</w:t>
      </w:r>
      <w:r w:rsidRPr="008A3DEC">
        <w:rPr>
          <w:rFonts w:eastAsia="仿宋"/>
          <w:sz w:val="24"/>
          <w:szCs w:val="24"/>
        </w:rPr>
        <w:t xml:space="preserve">, 2013, 32(3): 583-590.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李刚</w:t>
      </w:r>
      <w:r w:rsidRPr="008A3DEC">
        <w:rPr>
          <w:rFonts w:eastAsia="仿宋"/>
          <w:sz w:val="24"/>
          <w:szCs w:val="24"/>
        </w:rPr>
        <w:t xml:space="preserve">, </w:t>
      </w:r>
      <w:r w:rsidRPr="008A3DEC">
        <w:rPr>
          <w:rFonts w:eastAsia="仿宋"/>
          <w:sz w:val="24"/>
          <w:szCs w:val="24"/>
        </w:rPr>
        <w:t>刘立超</w:t>
      </w:r>
      <w:r w:rsidRPr="008A3DEC">
        <w:rPr>
          <w:rFonts w:eastAsia="仿宋"/>
          <w:sz w:val="24"/>
          <w:szCs w:val="24"/>
        </w:rPr>
        <w:t xml:space="preserve">, </w:t>
      </w:r>
      <w:r w:rsidRPr="008A3DEC">
        <w:rPr>
          <w:rFonts w:eastAsia="仿宋"/>
          <w:sz w:val="24"/>
          <w:szCs w:val="24"/>
        </w:rPr>
        <w:t>高艳红</w:t>
      </w:r>
      <w:r w:rsidRPr="008A3DEC">
        <w:rPr>
          <w:rFonts w:eastAsia="仿宋"/>
          <w:sz w:val="24"/>
          <w:szCs w:val="24"/>
        </w:rPr>
        <w:t xml:space="preserve">, </w:t>
      </w:r>
      <w:r w:rsidRPr="008A3DEC">
        <w:rPr>
          <w:rFonts w:eastAsia="仿宋"/>
          <w:sz w:val="24"/>
          <w:szCs w:val="24"/>
        </w:rPr>
        <w:t>赵杰才</w:t>
      </w:r>
      <w:r w:rsidRPr="008A3DEC">
        <w:rPr>
          <w:rFonts w:eastAsia="仿宋"/>
          <w:sz w:val="24"/>
          <w:szCs w:val="24"/>
        </w:rPr>
        <w:t xml:space="preserve">, </w:t>
      </w:r>
      <w:r w:rsidRPr="008A3DEC">
        <w:rPr>
          <w:rFonts w:eastAsia="仿宋"/>
          <w:sz w:val="24"/>
          <w:szCs w:val="24"/>
        </w:rPr>
        <w:t>杨昊天</w:t>
      </w:r>
      <w:r w:rsidRPr="008A3DEC">
        <w:rPr>
          <w:rFonts w:eastAsia="仿宋"/>
          <w:sz w:val="24"/>
          <w:szCs w:val="24"/>
        </w:rPr>
        <w:t xml:space="preserve">. </w:t>
      </w:r>
      <w:r w:rsidRPr="008A3DEC">
        <w:rPr>
          <w:rFonts w:eastAsia="仿宋"/>
          <w:sz w:val="24"/>
          <w:szCs w:val="24"/>
        </w:rPr>
        <w:t>降雪对沙坡头地区两种生物土壤结皮光合作用与呼吸作用的影响</w:t>
      </w:r>
      <w:r w:rsidRPr="008A3DEC">
        <w:rPr>
          <w:rFonts w:eastAsia="仿宋"/>
          <w:sz w:val="24"/>
          <w:szCs w:val="24"/>
        </w:rPr>
        <w:t xml:space="preserve">. </w:t>
      </w:r>
      <w:r w:rsidRPr="008A3DEC">
        <w:rPr>
          <w:rFonts w:eastAsia="仿宋"/>
          <w:sz w:val="24"/>
          <w:szCs w:val="24"/>
        </w:rPr>
        <w:t>中国沙漠</w:t>
      </w:r>
      <w:r w:rsidRPr="008A3DEC">
        <w:rPr>
          <w:rFonts w:eastAsia="仿宋"/>
          <w:sz w:val="24"/>
          <w:szCs w:val="24"/>
        </w:rPr>
        <w:t xml:space="preserve">, 2014, 34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李玉霖</w:t>
      </w:r>
      <w:r w:rsidRPr="008A3DEC">
        <w:rPr>
          <w:rFonts w:eastAsia="仿宋"/>
          <w:sz w:val="24"/>
          <w:szCs w:val="24"/>
        </w:rPr>
        <w:t>, </w:t>
      </w:r>
      <w:r w:rsidRPr="008A3DEC">
        <w:rPr>
          <w:rFonts w:eastAsia="仿宋"/>
          <w:sz w:val="24"/>
          <w:szCs w:val="24"/>
        </w:rPr>
        <w:t>崔</w:t>
      </w:r>
      <w:r w:rsidRPr="008A3DEC">
        <w:rPr>
          <w:rFonts w:eastAsia="仿宋"/>
          <w:sz w:val="24"/>
          <w:szCs w:val="24"/>
        </w:rPr>
        <w:t> </w:t>
      </w:r>
      <w:r w:rsidRPr="008A3DEC">
        <w:rPr>
          <w:rFonts w:eastAsia="仿宋"/>
          <w:sz w:val="24"/>
          <w:szCs w:val="24"/>
        </w:rPr>
        <w:t>夺</w:t>
      </w:r>
      <w:r w:rsidRPr="008A3DEC">
        <w:rPr>
          <w:rFonts w:eastAsia="仿宋"/>
          <w:sz w:val="24"/>
          <w:szCs w:val="24"/>
        </w:rPr>
        <w:t>, </w:t>
      </w:r>
      <w:r w:rsidRPr="008A3DEC">
        <w:rPr>
          <w:rFonts w:eastAsia="仿宋"/>
          <w:sz w:val="24"/>
          <w:szCs w:val="24"/>
        </w:rPr>
        <w:t>陈</w:t>
      </w:r>
      <w:r w:rsidRPr="008A3DEC">
        <w:rPr>
          <w:rFonts w:eastAsia="仿宋"/>
          <w:sz w:val="24"/>
          <w:szCs w:val="24"/>
        </w:rPr>
        <w:t> </w:t>
      </w:r>
      <w:r w:rsidRPr="008A3DEC">
        <w:rPr>
          <w:rFonts w:eastAsia="仿宋"/>
          <w:sz w:val="24"/>
          <w:szCs w:val="24"/>
        </w:rPr>
        <w:t>静</w:t>
      </w:r>
      <w:r w:rsidRPr="008A3DEC">
        <w:rPr>
          <w:rFonts w:eastAsia="仿宋"/>
          <w:sz w:val="24"/>
          <w:szCs w:val="24"/>
        </w:rPr>
        <w:t>, </w:t>
      </w:r>
      <w:r w:rsidRPr="008A3DEC">
        <w:rPr>
          <w:rFonts w:eastAsia="仿宋"/>
          <w:sz w:val="24"/>
          <w:szCs w:val="24"/>
        </w:rPr>
        <w:t>毛</w:t>
      </w:r>
      <w:r w:rsidRPr="008A3DEC">
        <w:rPr>
          <w:rFonts w:eastAsia="仿宋"/>
          <w:sz w:val="24"/>
          <w:szCs w:val="24"/>
        </w:rPr>
        <w:t> </w:t>
      </w:r>
      <w:r w:rsidRPr="008A3DEC">
        <w:rPr>
          <w:rFonts w:eastAsia="仿宋"/>
          <w:sz w:val="24"/>
          <w:szCs w:val="24"/>
        </w:rPr>
        <w:t>伟</w:t>
      </w:r>
      <w:r w:rsidRPr="008A3DEC">
        <w:rPr>
          <w:rFonts w:eastAsia="仿宋"/>
          <w:sz w:val="24"/>
          <w:szCs w:val="24"/>
        </w:rPr>
        <w:t>, </w:t>
      </w:r>
      <w:r w:rsidRPr="008A3DEC">
        <w:rPr>
          <w:rFonts w:eastAsia="仿宋"/>
          <w:sz w:val="24"/>
          <w:szCs w:val="24"/>
        </w:rPr>
        <w:t>赵学勇</w:t>
      </w:r>
      <w:r w:rsidRPr="008A3DEC">
        <w:rPr>
          <w:rFonts w:eastAsia="仿宋"/>
          <w:sz w:val="24"/>
          <w:szCs w:val="24"/>
        </w:rPr>
        <w:t>. </w:t>
      </w:r>
      <w:r w:rsidRPr="008A3DEC">
        <w:rPr>
          <w:rFonts w:eastAsia="仿宋"/>
          <w:sz w:val="24"/>
          <w:szCs w:val="24"/>
        </w:rPr>
        <w:t>科尔沁沙质草地优势多年生植物氮素回收效率的分异特征</w:t>
      </w:r>
      <w:r w:rsidRPr="008A3DEC">
        <w:rPr>
          <w:rFonts w:eastAsia="仿宋"/>
          <w:sz w:val="24"/>
          <w:szCs w:val="24"/>
        </w:rPr>
        <w:t>. </w:t>
      </w:r>
      <w:r w:rsidRPr="008A3DEC">
        <w:rPr>
          <w:rFonts w:eastAsia="仿宋"/>
          <w:sz w:val="24"/>
          <w:szCs w:val="24"/>
        </w:rPr>
        <w:t>中国沙漠</w:t>
      </w:r>
      <w:r w:rsidRPr="008A3DEC">
        <w:rPr>
          <w:rFonts w:eastAsia="仿宋"/>
          <w:sz w:val="24"/>
          <w:szCs w:val="24"/>
        </w:rPr>
        <w:t> 2013, 33 (3): 688-695.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李玉霖，陈静，崔夺，王新源，赵学勇</w:t>
      </w:r>
      <w:r w:rsidRPr="008A3DEC">
        <w:rPr>
          <w:rFonts w:eastAsia="仿宋"/>
          <w:sz w:val="24"/>
          <w:szCs w:val="24"/>
        </w:rPr>
        <w:t>. </w:t>
      </w:r>
      <w:r w:rsidRPr="008A3DEC">
        <w:rPr>
          <w:rFonts w:eastAsia="仿宋"/>
          <w:sz w:val="24"/>
          <w:szCs w:val="24"/>
        </w:rPr>
        <w:t>不同湿度条件下模拟增温对科尔沁沙质草地土壤氮矿化的影响</w:t>
      </w:r>
      <w:r w:rsidRPr="008A3DEC">
        <w:rPr>
          <w:rFonts w:eastAsia="仿宋"/>
          <w:sz w:val="24"/>
          <w:szCs w:val="24"/>
        </w:rPr>
        <w:t>. </w:t>
      </w:r>
      <w:r w:rsidRPr="008A3DEC">
        <w:rPr>
          <w:rFonts w:eastAsia="仿宋"/>
          <w:sz w:val="24"/>
          <w:szCs w:val="24"/>
        </w:rPr>
        <w:t>中国沙漠，</w:t>
      </w:r>
      <w:r w:rsidRPr="008A3DEC">
        <w:rPr>
          <w:rFonts w:eastAsia="仿宋"/>
          <w:sz w:val="24"/>
          <w:szCs w:val="24"/>
        </w:rPr>
        <w:t>2013</w:t>
      </w:r>
      <w:r w:rsidRPr="008A3DEC">
        <w:rPr>
          <w:rFonts w:eastAsia="仿宋"/>
          <w:sz w:val="24"/>
          <w:szCs w:val="24"/>
        </w:rPr>
        <w:t>，</w:t>
      </w:r>
      <w:r w:rsidRPr="008A3DEC">
        <w:rPr>
          <w:rFonts w:eastAsia="仿宋"/>
          <w:sz w:val="24"/>
          <w:szCs w:val="24"/>
        </w:rPr>
        <w:t>33(6):1775-1781.</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连杰</w:t>
      </w:r>
      <w:r w:rsidRPr="008A3DEC">
        <w:rPr>
          <w:rFonts w:eastAsia="仿宋"/>
          <w:sz w:val="24"/>
          <w:szCs w:val="24"/>
        </w:rPr>
        <w:t xml:space="preserve">, </w:t>
      </w:r>
      <w:r w:rsidRPr="008A3DEC">
        <w:rPr>
          <w:rFonts w:eastAsia="仿宋"/>
          <w:sz w:val="24"/>
          <w:szCs w:val="24"/>
        </w:rPr>
        <w:t>赵学勇</w:t>
      </w:r>
      <w:r w:rsidRPr="008A3DEC">
        <w:rPr>
          <w:rFonts w:eastAsia="仿宋"/>
          <w:sz w:val="24"/>
          <w:szCs w:val="24"/>
        </w:rPr>
        <w:t xml:space="preserve">, </w:t>
      </w:r>
      <w:r w:rsidRPr="008A3DEC">
        <w:rPr>
          <w:rFonts w:eastAsia="仿宋"/>
          <w:sz w:val="24"/>
          <w:szCs w:val="24"/>
        </w:rPr>
        <w:t>王少昆</w:t>
      </w:r>
      <w:r w:rsidRPr="008A3DEC">
        <w:rPr>
          <w:rFonts w:eastAsia="仿宋"/>
          <w:sz w:val="24"/>
          <w:szCs w:val="24"/>
        </w:rPr>
        <w:t xml:space="preserve">, </w:t>
      </w:r>
      <w:r w:rsidRPr="008A3DEC">
        <w:rPr>
          <w:rFonts w:eastAsia="仿宋"/>
          <w:sz w:val="24"/>
          <w:szCs w:val="24"/>
        </w:rPr>
        <w:t>王新源</w:t>
      </w:r>
      <w:r w:rsidRPr="008A3DEC">
        <w:rPr>
          <w:rFonts w:eastAsia="仿宋"/>
          <w:sz w:val="24"/>
          <w:szCs w:val="24"/>
        </w:rPr>
        <w:t xml:space="preserve">, </w:t>
      </w:r>
      <w:r w:rsidRPr="008A3DEC">
        <w:rPr>
          <w:rFonts w:eastAsia="仿宋"/>
          <w:sz w:val="24"/>
          <w:szCs w:val="24"/>
        </w:rPr>
        <w:t>岳祥飞</w:t>
      </w:r>
      <w:r w:rsidRPr="008A3DEC">
        <w:rPr>
          <w:rFonts w:eastAsia="仿宋"/>
          <w:sz w:val="24"/>
          <w:szCs w:val="24"/>
        </w:rPr>
        <w:t xml:space="preserve">, </w:t>
      </w:r>
      <w:r w:rsidRPr="008A3DEC">
        <w:rPr>
          <w:rFonts w:eastAsia="仿宋"/>
          <w:sz w:val="24"/>
          <w:szCs w:val="24"/>
        </w:rPr>
        <w:t>韩娟娟</w:t>
      </w:r>
      <w:r w:rsidRPr="008A3DEC">
        <w:rPr>
          <w:rFonts w:eastAsia="仿宋"/>
          <w:sz w:val="24"/>
          <w:szCs w:val="24"/>
        </w:rPr>
        <w:t xml:space="preserve">, </w:t>
      </w:r>
      <w:r w:rsidRPr="008A3DEC">
        <w:rPr>
          <w:rFonts w:eastAsia="仿宋"/>
          <w:sz w:val="24"/>
          <w:szCs w:val="24"/>
        </w:rPr>
        <w:t>云建英</w:t>
      </w:r>
      <w:r w:rsidRPr="008A3DEC">
        <w:rPr>
          <w:rFonts w:eastAsia="仿宋"/>
          <w:sz w:val="24"/>
          <w:szCs w:val="24"/>
        </w:rPr>
        <w:t xml:space="preserve">, </w:t>
      </w:r>
      <w:r w:rsidRPr="008A3DEC">
        <w:rPr>
          <w:rFonts w:eastAsia="仿宋"/>
          <w:sz w:val="24"/>
          <w:szCs w:val="24"/>
        </w:rPr>
        <w:t>黄文达</w:t>
      </w:r>
      <w:r w:rsidRPr="008A3DEC">
        <w:rPr>
          <w:rFonts w:eastAsia="仿宋"/>
          <w:sz w:val="24"/>
          <w:szCs w:val="24"/>
        </w:rPr>
        <w:t xml:space="preserve">. </w:t>
      </w:r>
      <w:r w:rsidRPr="008A3DEC">
        <w:rPr>
          <w:rFonts w:eastAsia="仿宋"/>
          <w:sz w:val="24"/>
          <w:szCs w:val="24"/>
        </w:rPr>
        <w:t>科尔沁沙地风蚀作用对土壤碳氮分布的影响</w:t>
      </w:r>
      <w:r w:rsidRPr="008A3DEC">
        <w:rPr>
          <w:rFonts w:eastAsia="仿宋"/>
          <w:sz w:val="24"/>
          <w:szCs w:val="24"/>
        </w:rPr>
        <w:t xml:space="preserve">. </w:t>
      </w:r>
      <w:r w:rsidRPr="008A3DEC">
        <w:rPr>
          <w:rFonts w:eastAsia="仿宋"/>
          <w:sz w:val="24"/>
          <w:szCs w:val="24"/>
        </w:rPr>
        <w:t>生态学杂志</w:t>
      </w:r>
      <w:r w:rsidRPr="008A3DEC">
        <w:rPr>
          <w:rFonts w:eastAsia="仿宋"/>
          <w:sz w:val="24"/>
          <w:szCs w:val="24"/>
        </w:rPr>
        <w:t>, 2013, 32(3): 529-535.</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刘任涛</w:t>
      </w:r>
      <w:r w:rsidRPr="008A3DEC">
        <w:rPr>
          <w:rFonts w:eastAsia="仿宋"/>
          <w:sz w:val="24"/>
          <w:szCs w:val="24"/>
        </w:rPr>
        <w:t xml:space="preserve">, </w:t>
      </w:r>
      <w:r w:rsidRPr="008A3DEC">
        <w:rPr>
          <w:rFonts w:eastAsia="仿宋"/>
          <w:sz w:val="24"/>
          <w:szCs w:val="24"/>
        </w:rPr>
        <w:t>赵哈林</w:t>
      </w:r>
      <w:r w:rsidRPr="008A3DEC">
        <w:rPr>
          <w:rFonts w:eastAsia="仿宋"/>
          <w:sz w:val="24"/>
          <w:szCs w:val="24"/>
        </w:rPr>
        <w:t xml:space="preserve">. </w:t>
      </w:r>
      <w:r w:rsidRPr="008A3DEC">
        <w:rPr>
          <w:rFonts w:eastAsia="仿宋"/>
          <w:sz w:val="24"/>
          <w:szCs w:val="24"/>
        </w:rPr>
        <w:t>沙地生境土壤动物调查与分离方法研究</w:t>
      </w:r>
      <w:r w:rsidRPr="008A3DEC">
        <w:rPr>
          <w:rFonts w:eastAsia="仿宋"/>
          <w:sz w:val="24"/>
          <w:szCs w:val="24"/>
        </w:rPr>
        <w:t xml:space="preserve">. </w:t>
      </w:r>
      <w:r w:rsidRPr="008A3DEC">
        <w:rPr>
          <w:rFonts w:eastAsia="仿宋"/>
          <w:sz w:val="24"/>
          <w:szCs w:val="24"/>
        </w:rPr>
        <w:t>土壤通报，</w:t>
      </w:r>
      <w:r w:rsidRPr="008A3DEC">
        <w:rPr>
          <w:rFonts w:eastAsia="仿宋"/>
          <w:sz w:val="24"/>
          <w:szCs w:val="24"/>
        </w:rPr>
        <w:t>2013. 44</w:t>
      </w:r>
      <w:r w:rsidRPr="008A3DEC">
        <w:rPr>
          <w:rFonts w:eastAsia="仿宋"/>
          <w:sz w:val="24"/>
          <w:szCs w:val="24"/>
        </w:rPr>
        <w:t>（</w:t>
      </w:r>
      <w:r w:rsidRPr="008A3DEC">
        <w:rPr>
          <w:rFonts w:eastAsia="仿宋"/>
          <w:sz w:val="24"/>
          <w:szCs w:val="24"/>
        </w:rPr>
        <w:t>1</w:t>
      </w:r>
      <w:r w:rsidRPr="008A3DEC">
        <w:rPr>
          <w:rFonts w:eastAsia="仿宋"/>
          <w:sz w:val="24"/>
          <w:szCs w:val="24"/>
        </w:rPr>
        <w:t>）：</w:t>
      </w:r>
      <w:r w:rsidRPr="008A3DEC">
        <w:rPr>
          <w:rFonts w:eastAsia="仿宋"/>
          <w:sz w:val="24"/>
          <w:szCs w:val="24"/>
        </w:rPr>
        <w:t>88</w:t>
      </w:r>
      <w:r w:rsidRPr="008A3DEC">
        <w:rPr>
          <w:rFonts w:eastAsia="仿宋"/>
          <w:sz w:val="24"/>
          <w:szCs w:val="24"/>
        </w:rPr>
        <w:t>－</w:t>
      </w:r>
      <w:r w:rsidRPr="008A3DEC">
        <w:rPr>
          <w:rFonts w:eastAsia="仿宋"/>
          <w:sz w:val="24"/>
          <w:szCs w:val="24"/>
        </w:rPr>
        <w:t xml:space="preserve">92.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刘任涛</w:t>
      </w:r>
      <w:r w:rsidRPr="008A3DEC">
        <w:rPr>
          <w:rFonts w:eastAsia="仿宋"/>
          <w:sz w:val="24"/>
          <w:szCs w:val="24"/>
        </w:rPr>
        <w:t xml:space="preserve">, </w:t>
      </w:r>
      <w:r w:rsidRPr="008A3DEC">
        <w:rPr>
          <w:rFonts w:eastAsia="仿宋"/>
          <w:sz w:val="24"/>
          <w:szCs w:val="24"/>
        </w:rPr>
        <w:t>赵哈林</w:t>
      </w:r>
      <w:r w:rsidRPr="008A3DEC">
        <w:rPr>
          <w:rFonts w:eastAsia="仿宋"/>
          <w:sz w:val="24"/>
          <w:szCs w:val="24"/>
        </w:rPr>
        <w:t xml:space="preserve">, </w:t>
      </w:r>
      <w:r w:rsidRPr="008A3DEC">
        <w:rPr>
          <w:rFonts w:eastAsia="仿宋"/>
          <w:sz w:val="24"/>
          <w:szCs w:val="24"/>
        </w:rPr>
        <w:t>赵学勇</w:t>
      </w:r>
      <w:r w:rsidRPr="008A3DEC">
        <w:rPr>
          <w:rFonts w:eastAsia="仿宋"/>
          <w:sz w:val="24"/>
          <w:szCs w:val="24"/>
        </w:rPr>
        <w:t xml:space="preserve">. </w:t>
      </w:r>
      <w:r w:rsidRPr="008A3DEC">
        <w:rPr>
          <w:rFonts w:eastAsia="仿宋"/>
          <w:sz w:val="24"/>
          <w:szCs w:val="24"/>
        </w:rPr>
        <w:t>半干旱区草地土壤动物多样性的季节变化及其与温湿度的关系</w:t>
      </w:r>
      <w:r w:rsidRPr="008A3DEC">
        <w:rPr>
          <w:rFonts w:eastAsia="仿宋"/>
          <w:sz w:val="24"/>
          <w:szCs w:val="24"/>
        </w:rPr>
        <w:t xml:space="preserve">. </w:t>
      </w:r>
      <w:r w:rsidRPr="008A3DEC">
        <w:rPr>
          <w:rFonts w:eastAsia="仿宋"/>
          <w:sz w:val="24"/>
          <w:szCs w:val="24"/>
        </w:rPr>
        <w:t>干旱区资源与环境，</w:t>
      </w:r>
      <w:r w:rsidRPr="008A3DEC">
        <w:rPr>
          <w:rFonts w:eastAsia="仿宋"/>
          <w:sz w:val="24"/>
          <w:szCs w:val="24"/>
        </w:rPr>
        <w:t>2013. 27(1):91-96.</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刘任涛</w:t>
      </w:r>
      <w:r w:rsidRPr="008A3DEC">
        <w:rPr>
          <w:rFonts w:eastAsia="仿宋"/>
          <w:sz w:val="24"/>
          <w:szCs w:val="24"/>
        </w:rPr>
        <w:t xml:space="preserve">, </w:t>
      </w:r>
      <w:r w:rsidRPr="008A3DEC">
        <w:rPr>
          <w:rFonts w:eastAsia="仿宋"/>
          <w:sz w:val="24"/>
          <w:szCs w:val="24"/>
        </w:rPr>
        <w:t>赵哈林</w:t>
      </w:r>
      <w:r w:rsidRPr="008A3DEC">
        <w:rPr>
          <w:rFonts w:eastAsia="仿宋"/>
          <w:sz w:val="24"/>
          <w:szCs w:val="24"/>
        </w:rPr>
        <w:t xml:space="preserve">, </w:t>
      </w:r>
      <w:r w:rsidRPr="008A3DEC">
        <w:rPr>
          <w:rFonts w:eastAsia="仿宋"/>
          <w:sz w:val="24"/>
          <w:szCs w:val="24"/>
        </w:rPr>
        <w:t>赵学勇</w:t>
      </w:r>
      <w:r w:rsidRPr="008A3DEC">
        <w:rPr>
          <w:rFonts w:eastAsia="仿宋"/>
          <w:sz w:val="24"/>
          <w:szCs w:val="24"/>
        </w:rPr>
        <w:t xml:space="preserve">. </w:t>
      </w:r>
      <w:r w:rsidRPr="008A3DEC">
        <w:rPr>
          <w:rFonts w:eastAsia="仿宋"/>
          <w:sz w:val="24"/>
          <w:szCs w:val="24"/>
        </w:rPr>
        <w:t>流动沙地灌丛内外生境中土壤动物群落结构研究</w:t>
      </w:r>
      <w:r w:rsidRPr="008A3DEC">
        <w:rPr>
          <w:rFonts w:eastAsia="仿宋"/>
          <w:sz w:val="24"/>
          <w:szCs w:val="24"/>
        </w:rPr>
        <w:t xml:space="preserve">. </w:t>
      </w:r>
      <w:r w:rsidRPr="008A3DEC">
        <w:rPr>
          <w:rFonts w:eastAsia="仿宋"/>
          <w:sz w:val="24"/>
          <w:szCs w:val="24"/>
        </w:rPr>
        <w:t>中国沙漠</w:t>
      </w:r>
      <w:r w:rsidRPr="008A3DEC">
        <w:rPr>
          <w:rFonts w:eastAsia="仿宋"/>
          <w:sz w:val="24"/>
          <w:szCs w:val="24"/>
        </w:rPr>
        <w:t>. 2013. 33(1):167-173.</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马赟花</w:t>
      </w:r>
      <w:r w:rsidRPr="008A3DEC">
        <w:rPr>
          <w:rFonts w:eastAsia="仿宋"/>
          <w:sz w:val="24"/>
          <w:szCs w:val="24"/>
        </w:rPr>
        <w:t>,</w:t>
      </w:r>
      <w:r w:rsidRPr="008A3DEC">
        <w:rPr>
          <w:rFonts w:eastAsia="仿宋"/>
          <w:sz w:val="24"/>
          <w:szCs w:val="24"/>
        </w:rPr>
        <w:t>张铜会</w:t>
      </w:r>
      <w:r w:rsidRPr="008A3DEC">
        <w:rPr>
          <w:rFonts w:eastAsia="仿宋"/>
          <w:sz w:val="24"/>
          <w:szCs w:val="24"/>
        </w:rPr>
        <w:t>,</w:t>
      </w:r>
      <w:r w:rsidRPr="008A3DEC">
        <w:rPr>
          <w:rFonts w:eastAsia="仿宋"/>
          <w:sz w:val="24"/>
          <w:szCs w:val="24"/>
        </w:rPr>
        <w:t>刘新平</w:t>
      </w:r>
      <w:r w:rsidRPr="008A3DEC">
        <w:rPr>
          <w:rFonts w:eastAsia="仿宋"/>
          <w:sz w:val="24"/>
          <w:szCs w:val="24"/>
        </w:rPr>
        <w:t>.</w:t>
      </w:r>
      <w:r w:rsidRPr="008A3DEC">
        <w:rPr>
          <w:rFonts w:eastAsia="仿宋"/>
          <w:sz w:val="24"/>
          <w:szCs w:val="24"/>
        </w:rPr>
        <w:t>半干旱区沙地芦苇对地下水位变化的生理生态响应</w:t>
      </w:r>
      <w:r w:rsidRPr="008A3DEC">
        <w:rPr>
          <w:rFonts w:eastAsia="仿宋"/>
          <w:sz w:val="24"/>
          <w:szCs w:val="24"/>
        </w:rPr>
        <w:t>.</w:t>
      </w:r>
      <w:r w:rsidRPr="008A3DEC">
        <w:rPr>
          <w:rFonts w:eastAsia="仿宋"/>
          <w:sz w:val="24"/>
          <w:szCs w:val="24"/>
        </w:rPr>
        <w:t>生态学报</w:t>
      </w:r>
      <w:r w:rsidRPr="008A3DEC">
        <w:rPr>
          <w:rFonts w:eastAsia="仿宋"/>
          <w:sz w:val="24"/>
          <w:szCs w:val="24"/>
        </w:rPr>
        <w:t>, 2013</w:t>
      </w:r>
      <w:r w:rsidR="005C14C0" w:rsidRPr="008A3DEC">
        <w:rPr>
          <w:rFonts w:eastAsia="仿宋"/>
          <w:sz w:val="24"/>
          <w:szCs w:val="24"/>
        </w:rPr>
        <w:t>, 33(21):6984-6991.</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潘颜霞</w:t>
      </w:r>
      <w:r w:rsidRPr="008A3DEC">
        <w:rPr>
          <w:rFonts w:eastAsia="仿宋"/>
          <w:sz w:val="24"/>
          <w:szCs w:val="24"/>
        </w:rPr>
        <w:t xml:space="preserve">, </w:t>
      </w:r>
      <w:r w:rsidRPr="008A3DEC">
        <w:rPr>
          <w:rFonts w:eastAsia="仿宋"/>
          <w:sz w:val="24"/>
          <w:szCs w:val="24"/>
        </w:rPr>
        <w:t>王新平</w:t>
      </w:r>
      <w:r w:rsidRPr="008A3DEC">
        <w:rPr>
          <w:rFonts w:eastAsia="仿宋"/>
          <w:sz w:val="24"/>
          <w:szCs w:val="24"/>
        </w:rPr>
        <w:t xml:space="preserve">, </w:t>
      </w:r>
      <w:r w:rsidRPr="008A3DEC">
        <w:rPr>
          <w:rFonts w:eastAsia="仿宋"/>
          <w:sz w:val="24"/>
          <w:szCs w:val="24"/>
        </w:rPr>
        <w:t>张亚峰</w:t>
      </w:r>
      <w:r w:rsidRPr="008A3DEC">
        <w:rPr>
          <w:rFonts w:eastAsia="仿宋"/>
          <w:sz w:val="24"/>
          <w:szCs w:val="24"/>
        </w:rPr>
        <w:t xml:space="preserve">, </w:t>
      </w:r>
      <w:r w:rsidRPr="008A3DEC">
        <w:rPr>
          <w:rFonts w:eastAsia="仿宋"/>
          <w:sz w:val="24"/>
          <w:szCs w:val="24"/>
        </w:rPr>
        <w:t>虎瑞</w:t>
      </w:r>
      <w:r w:rsidRPr="008A3DEC">
        <w:rPr>
          <w:rFonts w:eastAsia="仿宋"/>
          <w:sz w:val="24"/>
          <w:szCs w:val="24"/>
        </w:rPr>
        <w:t xml:space="preserve">. </w:t>
      </w:r>
      <w:r w:rsidRPr="008A3DEC">
        <w:rPr>
          <w:rFonts w:eastAsia="仿宋"/>
          <w:sz w:val="24"/>
          <w:szCs w:val="24"/>
        </w:rPr>
        <w:t>沙坡头地区吸湿凝结水对生物土壤结皮的生态作用</w:t>
      </w:r>
      <w:r w:rsidRPr="008A3DEC">
        <w:rPr>
          <w:rFonts w:eastAsia="仿宋"/>
          <w:sz w:val="24"/>
          <w:szCs w:val="24"/>
        </w:rPr>
        <w:t xml:space="preserve">. </w:t>
      </w:r>
      <w:r w:rsidRPr="008A3DEC">
        <w:rPr>
          <w:rFonts w:eastAsia="仿宋"/>
          <w:sz w:val="24"/>
          <w:szCs w:val="24"/>
        </w:rPr>
        <w:t>应用生态学报</w:t>
      </w:r>
      <w:r w:rsidRPr="008A3DEC">
        <w:rPr>
          <w:rFonts w:eastAsia="仿宋"/>
          <w:sz w:val="24"/>
          <w:szCs w:val="24"/>
        </w:rPr>
        <w:t xml:space="preserve">, 2013, 24: 653-658.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潘颜霞</w:t>
      </w:r>
      <w:r w:rsidRPr="008A3DEC">
        <w:rPr>
          <w:rFonts w:eastAsia="仿宋"/>
          <w:sz w:val="24"/>
          <w:szCs w:val="24"/>
        </w:rPr>
        <w:t xml:space="preserve">, </w:t>
      </w:r>
      <w:r w:rsidRPr="008A3DEC">
        <w:rPr>
          <w:rFonts w:eastAsia="仿宋"/>
          <w:sz w:val="24"/>
          <w:szCs w:val="24"/>
        </w:rPr>
        <w:t>王新平</w:t>
      </w:r>
      <w:r w:rsidRPr="008A3DEC">
        <w:rPr>
          <w:rFonts w:eastAsia="仿宋"/>
          <w:sz w:val="24"/>
          <w:szCs w:val="24"/>
        </w:rPr>
        <w:t xml:space="preserve">, </w:t>
      </w:r>
      <w:r w:rsidRPr="008A3DEC">
        <w:rPr>
          <w:rFonts w:eastAsia="仿宋"/>
          <w:sz w:val="24"/>
          <w:szCs w:val="24"/>
        </w:rPr>
        <w:t>张亚峰</w:t>
      </w:r>
      <w:r w:rsidRPr="008A3DEC">
        <w:rPr>
          <w:rFonts w:eastAsia="仿宋"/>
          <w:sz w:val="24"/>
          <w:szCs w:val="24"/>
        </w:rPr>
        <w:t xml:space="preserve">, </w:t>
      </w:r>
      <w:r w:rsidRPr="008A3DEC">
        <w:rPr>
          <w:rFonts w:eastAsia="仿宋"/>
          <w:sz w:val="24"/>
          <w:szCs w:val="24"/>
        </w:rPr>
        <w:t>虎瑞</w:t>
      </w:r>
      <w:r w:rsidRPr="008A3DEC">
        <w:rPr>
          <w:rFonts w:eastAsia="仿宋"/>
          <w:sz w:val="24"/>
          <w:szCs w:val="24"/>
        </w:rPr>
        <w:t xml:space="preserve">. </w:t>
      </w:r>
      <w:r w:rsidRPr="008A3DEC">
        <w:rPr>
          <w:rFonts w:eastAsia="仿宋"/>
          <w:sz w:val="24"/>
          <w:szCs w:val="24"/>
        </w:rPr>
        <w:t>沙坡头地区吸湿凝结水对生物土壤结皮的生态作用</w:t>
      </w:r>
      <w:r w:rsidRPr="008A3DEC">
        <w:rPr>
          <w:rFonts w:eastAsia="仿宋"/>
          <w:sz w:val="24"/>
          <w:szCs w:val="24"/>
        </w:rPr>
        <w:t xml:space="preserve">. </w:t>
      </w:r>
      <w:r w:rsidRPr="008A3DEC">
        <w:rPr>
          <w:rFonts w:eastAsia="仿宋"/>
          <w:sz w:val="24"/>
          <w:szCs w:val="24"/>
        </w:rPr>
        <w:t>中国沙漠</w:t>
      </w:r>
      <w:r w:rsidRPr="008A3DEC">
        <w:rPr>
          <w:rFonts w:eastAsia="仿宋"/>
          <w:sz w:val="24"/>
          <w:szCs w:val="24"/>
        </w:rPr>
        <w:t xml:space="preserve">, 2014, 34(1): doi:10.7522/j.issn.1000-694X.2013.00189.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苏洁琼</w:t>
      </w:r>
      <w:r w:rsidRPr="008A3DEC">
        <w:rPr>
          <w:rFonts w:eastAsia="仿宋"/>
          <w:sz w:val="24"/>
          <w:szCs w:val="24"/>
        </w:rPr>
        <w:t xml:space="preserve">, </w:t>
      </w:r>
      <w:r w:rsidRPr="008A3DEC">
        <w:rPr>
          <w:rFonts w:eastAsia="仿宋"/>
          <w:sz w:val="24"/>
          <w:szCs w:val="24"/>
        </w:rPr>
        <w:t>李新荣</w:t>
      </w:r>
      <w:r w:rsidRPr="008A3DEC">
        <w:rPr>
          <w:rFonts w:eastAsia="仿宋"/>
          <w:sz w:val="24"/>
          <w:szCs w:val="24"/>
        </w:rPr>
        <w:t xml:space="preserve">, </w:t>
      </w:r>
      <w:r w:rsidRPr="008A3DEC">
        <w:rPr>
          <w:rFonts w:eastAsia="仿宋"/>
          <w:sz w:val="24"/>
          <w:szCs w:val="24"/>
        </w:rPr>
        <w:t>杨昊天</w:t>
      </w:r>
      <w:r w:rsidRPr="008A3DEC">
        <w:rPr>
          <w:rFonts w:eastAsia="仿宋"/>
          <w:sz w:val="24"/>
          <w:szCs w:val="24"/>
        </w:rPr>
        <w:t xml:space="preserve">, </w:t>
      </w:r>
      <w:r w:rsidRPr="008A3DEC">
        <w:rPr>
          <w:rFonts w:eastAsia="仿宋"/>
          <w:sz w:val="24"/>
          <w:szCs w:val="24"/>
        </w:rPr>
        <w:t>张珂</w:t>
      </w:r>
      <w:r w:rsidRPr="008A3DEC">
        <w:rPr>
          <w:rFonts w:eastAsia="仿宋"/>
          <w:sz w:val="24"/>
          <w:szCs w:val="24"/>
        </w:rPr>
        <w:t xml:space="preserve">, </w:t>
      </w:r>
      <w:r w:rsidRPr="008A3DEC">
        <w:rPr>
          <w:rFonts w:eastAsia="仿宋"/>
          <w:sz w:val="24"/>
          <w:szCs w:val="24"/>
        </w:rPr>
        <w:t>杨小菊</w:t>
      </w:r>
      <w:r w:rsidRPr="008A3DEC">
        <w:rPr>
          <w:rFonts w:eastAsia="仿宋"/>
          <w:sz w:val="24"/>
          <w:szCs w:val="24"/>
        </w:rPr>
        <w:t xml:space="preserve">. </w:t>
      </w:r>
      <w:r w:rsidRPr="008A3DEC">
        <w:rPr>
          <w:rFonts w:eastAsia="仿宋"/>
          <w:sz w:val="24"/>
          <w:szCs w:val="24"/>
        </w:rPr>
        <w:t>施肥对荒漠化草原草本植物种群密度和生物量的影响</w:t>
      </w:r>
      <w:r w:rsidRPr="008A3DEC">
        <w:rPr>
          <w:rFonts w:eastAsia="仿宋"/>
          <w:sz w:val="24"/>
          <w:szCs w:val="24"/>
        </w:rPr>
        <w:t xml:space="preserve">. </w:t>
      </w:r>
      <w:r w:rsidRPr="008A3DEC">
        <w:rPr>
          <w:rFonts w:eastAsia="仿宋"/>
          <w:sz w:val="24"/>
          <w:szCs w:val="24"/>
        </w:rPr>
        <w:t>中国沙漠</w:t>
      </w:r>
      <w:r w:rsidRPr="008A3DEC">
        <w:rPr>
          <w:rFonts w:eastAsia="仿宋"/>
          <w:sz w:val="24"/>
          <w:szCs w:val="24"/>
        </w:rPr>
        <w:t xml:space="preserve">, 2013, 33: 696-702.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谭会娟</w:t>
      </w:r>
      <w:r w:rsidRPr="008A3DEC">
        <w:rPr>
          <w:rFonts w:eastAsia="仿宋"/>
          <w:sz w:val="24"/>
          <w:szCs w:val="24"/>
        </w:rPr>
        <w:t xml:space="preserve">, </w:t>
      </w:r>
      <w:r w:rsidRPr="008A3DEC">
        <w:rPr>
          <w:rFonts w:eastAsia="仿宋"/>
          <w:sz w:val="24"/>
          <w:szCs w:val="24"/>
        </w:rPr>
        <w:t>李新荣</w:t>
      </w:r>
      <w:r w:rsidRPr="008A3DEC">
        <w:rPr>
          <w:rFonts w:eastAsia="仿宋"/>
          <w:sz w:val="24"/>
          <w:szCs w:val="24"/>
        </w:rPr>
        <w:t xml:space="preserve">, </w:t>
      </w:r>
      <w:r w:rsidRPr="008A3DEC">
        <w:rPr>
          <w:rFonts w:eastAsia="仿宋"/>
          <w:sz w:val="24"/>
          <w:szCs w:val="24"/>
        </w:rPr>
        <w:t>刘玉冰</w:t>
      </w:r>
      <w:r w:rsidRPr="008A3DEC">
        <w:rPr>
          <w:rFonts w:eastAsia="仿宋"/>
          <w:sz w:val="24"/>
          <w:szCs w:val="24"/>
        </w:rPr>
        <w:t xml:space="preserve">, </w:t>
      </w:r>
      <w:r w:rsidRPr="008A3DEC">
        <w:rPr>
          <w:rFonts w:eastAsia="仿宋"/>
          <w:sz w:val="24"/>
          <w:szCs w:val="24"/>
        </w:rPr>
        <w:t>赵昕</w:t>
      </w:r>
      <w:r w:rsidRPr="008A3DEC">
        <w:rPr>
          <w:rFonts w:eastAsia="仿宋"/>
          <w:sz w:val="24"/>
          <w:szCs w:val="24"/>
        </w:rPr>
        <w:t xml:space="preserve">. </w:t>
      </w:r>
      <w:r w:rsidRPr="008A3DEC">
        <w:rPr>
          <w:rFonts w:eastAsia="仿宋"/>
          <w:sz w:val="24"/>
          <w:szCs w:val="24"/>
        </w:rPr>
        <w:t>盐胁迫下红砂愈伤组织抗氧化能力与耐盐性研究</w:t>
      </w:r>
      <w:r w:rsidRPr="008A3DEC">
        <w:rPr>
          <w:rFonts w:eastAsia="仿宋"/>
          <w:sz w:val="24"/>
          <w:szCs w:val="24"/>
        </w:rPr>
        <w:t xml:space="preserve">. </w:t>
      </w:r>
      <w:r w:rsidRPr="008A3DEC">
        <w:rPr>
          <w:rFonts w:eastAsia="仿宋"/>
          <w:sz w:val="24"/>
          <w:szCs w:val="24"/>
        </w:rPr>
        <w:t>中国沙漠</w:t>
      </w:r>
      <w:r w:rsidRPr="008A3DEC">
        <w:rPr>
          <w:rFonts w:eastAsia="仿宋"/>
          <w:sz w:val="24"/>
          <w:szCs w:val="24"/>
        </w:rPr>
        <w:t xml:space="preserve">, 2013, 33: 549-553.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王新源</w:t>
      </w:r>
      <w:r w:rsidRPr="008A3DEC">
        <w:rPr>
          <w:rFonts w:eastAsia="仿宋"/>
          <w:sz w:val="24"/>
          <w:szCs w:val="24"/>
        </w:rPr>
        <w:t>,</w:t>
      </w:r>
      <w:r w:rsidRPr="008A3DEC">
        <w:rPr>
          <w:rFonts w:eastAsia="仿宋"/>
          <w:sz w:val="24"/>
          <w:szCs w:val="24"/>
        </w:rPr>
        <w:t>赵学勇</w:t>
      </w:r>
      <w:r w:rsidRPr="008A3DEC">
        <w:rPr>
          <w:rFonts w:eastAsia="仿宋"/>
          <w:sz w:val="24"/>
          <w:szCs w:val="24"/>
        </w:rPr>
        <w:t>,</w:t>
      </w:r>
      <w:r w:rsidRPr="008A3DEC">
        <w:rPr>
          <w:rFonts w:eastAsia="仿宋"/>
          <w:sz w:val="24"/>
          <w:szCs w:val="24"/>
        </w:rPr>
        <w:t>李玉霖</w:t>
      </w:r>
      <w:r w:rsidRPr="008A3DEC">
        <w:rPr>
          <w:rFonts w:eastAsia="仿宋"/>
          <w:sz w:val="24"/>
          <w:szCs w:val="24"/>
        </w:rPr>
        <w:t>,</w:t>
      </w:r>
      <w:r w:rsidRPr="008A3DEC">
        <w:rPr>
          <w:rFonts w:eastAsia="仿宋"/>
          <w:sz w:val="24"/>
          <w:szCs w:val="24"/>
        </w:rPr>
        <w:t>连杰</w:t>
      </w:r>
      <w:r w:rsidRPr="008A3DEC">
        <w:rPr>
          <w:rFonts w:eastAsia="仿宋"/>
          <w:sz w:val="24"/>
          <w:szCs w:val="24"/>
        </w:rPr>
        <w:t>,</w:t>
      </w:r>
      <w:r w:rsidRPr="008A3DEC">
        <w:rPr>
          <w:rFonts w:eastAsia="仿宋"/>
          <w:sz w:val="24"/>
          <w:szCs w:val="24"/>
        </w:rPr>
        <w:t>曲浩</w:t>
      </w:r>
      <w:r w:rsidRPr="008A3DEC">
        <w:rPr>
          <w:rFonts w:eastAsia="仿宋"/>
          <w:sz w:val="24"/>
          <w:szCs w:val="24"/>
        </w:rPr>
        <w:t>,</w:t>
      </w:r>
      <w:r w:rsidRPr="008A3DEC">
        <w:rPr>
          <w:rFonts w:eastAsia="仿宋"/>
          <w:sz w:val="24"/>
          <w:szCs w:val="24"/>
        </w:rPr>
        <w:t>岳祥飞</w:t>
      </w:r>
      <w:r w:rsidRPr="008A3DEC">
        <w:rPr>
          <w:rFonts w:eastAsia="仿宋"/>
          <w:sz w:val="24"/>
          <w:szCs w:val="24"/>
        </w:rPr>
        <w:t>.</w:t>
      </w:r>
      <w:r w:rsidRPr="008A3DEC">
        <w:rPr>
          <w:rFonts w:eastAsia="仿宋"/>
          <w:sz w:val="24"/>
          <w:szCs w:val="24"/>
        </w:rPr>
        <w:t>环境因素对干旱半干旱区凋落物分</w:t>
      </w:r>
      <w:r w:rsidRPr="008A3DEC">
        <w:rPr>
          <w:rFonts w:eastAsia="仿宋"/>
          <w:sz w:val="24"/>
          <w:szCs w:val="24"/>
        </w:rPr>
        <w:lastRenderedPageBreak/>
        <w:t>解的影响研究进展</w:t>
      </w:r>
      <w:r w:rsidRPr="008A3DEC">
        <w:rPr>
          <w:rFonts w:eastAsia="仿宋"/>
          <w:sz w:val="24"/>
          <w:szCs w:val="24"/>
        </w:rPr>
        <w:t>.</w:t>
      </w:r>
      <w:r w:rsidRPr="008A3DEC">
        <w:rPr>
          <w:rFonts w:eastAsia="仿宋"/>
          <w:sz w:val="24"/>
          <w:szCs w:val="24"/>
        </w:rPr>
        <w:t>应用生态学报，</w:t>
      </w:r>
      <w:r w:rsidRPr="008A3DEC">
        <w:rPr>
          <w:rFonts w:eastAsia="仿宋"/>
          <w:sz w:val="24"/>
          <w:szCs w:val="24"/>
        </w:rPr>
        <w:t>2013</w:t>
      </w:r>
      <w:r w:rsidRPr="008A3DEC">
        <w:rPr>
          <w:rFonts w:eastAsia="仿宋"/>
          <w:sz w:val="24"/>
          <w:szCs w:val="24"/>
        </w:rPr>
        <w:t>，</w:t>
      </w:r>
      <w:r w:rsidRPr="008A3DEC">
        <w:rPr>
          <w:rFonts w:eastAsia="仿宋"/>
          <w:sz w:val="24"/>
          <w:szCs w:val="24"/>
        </w:rPr>
        <w:t>24(11)</w:t>
      </w:r>
      <w:r w:rsidRPr="008A3DEC">
        <w:rPr>
          <w:rFonts w:eastAsia="仿宋"/>
          <w:sz w:val="24"/>
          <w:szCs w:val="24"/>
        </w:rPr>
        <w:t>：</w:t>
      </w:r>
      <w:r w:rsidRPr="008A3DEC">
        <w:rPr>
          <w:rFonts w:eastAsia="仿宋"/>
          <w:sz w:val="24"/>
          <w:szCs w:val="24"/>
        </w:rPr>
        <w:t>3300-3310</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王燕</w:t>
      </w:r>
      <w:r w:rsidRPr="008A3DEC">
        <w:rPr>
          <w:rFonts w:eastAsia="仿宋"/>
          <w:sz w:val="24"/>
          <w:szCs w:val="24"/>
        </w:rPr>
        <w:t xml:space="preserve">, </w:t>
      </w:r>
      <w:r w:rsidRPr="008A3DEC">
        <w:rPr>
          <w:rFonts w:eastAsia="仿宋"/>
          <w:sz w:val="24"/>
          <w:szCs w:val="24"/>
        </w:rPr>
        <w:t>赵学勇</w:t>
      </w:r>
      <w:r w:rsidRPr="008A3DEC">
        <w:rPr>
          <w:rFonts w:eastAsia="仿宋"/>
          <w:sz w:val="24"/>
          <w:szCs w:val="24"/>
        </w:rPr>
        <w:t xml:space="preserve">, </w:t>
      </w:r>
      <w:r w:rsidRPr="008A3DEC">
        <w:rPr>
          <w:rFonts w:eastAsia="仿宋"/>
          <w:sz w:val="24"/>
          <w:szCs w:val="24"/>
        </w:rPr>
        <w:t>赵哈林</w:t>
      </w:r>
      <w:r w:rsidRPr="008A3DEC">
        <w:rPr>
          <w:rFonts w:eastAsia="仿宋"/>
          <w:sz w:val="24"/>
          <w:szCs w:val="24"/>
        </w:rPr>
        <w:t xml:space="preserve">, </w:t>
      </w:r>
      <w:r w:rsidRPr="008A3DEC">
        <w:rPr>
          <w:rFonts w:eastAsia="仿宋"/>
          <w:sz w:val="24"/>
          <w:szCs w:val="24"/>
        </w:rPr>
        <w:t>潘成臣</w:t>
      </w:r>
      <w:r w:rsidRPr="008A3DEC">
        <w:rPr>
          <w:rFonts w:eastAsia="仿宋"/>
          <w:sz w:val="24"/>
          <w:szCs w:val="24"/>
        </w:rPr>
        <w:t>.</w:t>
      </w:r>
      <w:r w:rsidRPr="008A3DEC">
        <w:rPr>
          <w:rFonts w:eastAsia="仿宋"/>
          <w:sz w:val="24"/>
          <w:szCs w:val="24"/>
        </w:rPr>
        <w:t>干旱绿洲农田盐渍化对土壤理化特性和农艺特征的影响</w:t>
      </w:r>
      <w:r w:rsidRPr="008A3DEC">
        <w:rPr>
          <w:rFonts w:eastAsia="仿宋"/>
          <w:sz w:val="24"/>
          <w:szCs w:val="24"/>
        </w:rPr>
        <w:t xml:space="preserve">, </w:t>
      </w:r>
      <w:r w:rsidRPr="008A3DEC">
        <w:rPr>
          <w:rFonts w:eastAsia="仿宋"/>
          <w:sz w:val="24"/>
          <w:szCs w:val="24"/>
        </w:rPr>
        <w:t>干旱地区农业研究</w:t>
      </w:r>
      <w:r w:rsidRPr="008A3DEC">
        <w:rPr>
          <w:rFonts w:eastAsia="仿宋"/>
          <w:sz w:val="24"/>
          <w:szCs w:val="24"/>
        </w:rPr>
        <w:t>, 2013. 3:184-190.</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王燕，赵哈林，赵学勇，潘成臣</w:t>
      </w:r>
      <w:r w:rsidRPr="008A3DEC">
        <w:rPr>
          <w:rFonts w:eastAsia="仿宋"/>
          <w:sz w:val="24"/>
          <w:szCs w:val="24"/>
        </w:rPr>
        <w:t xml:space="preserve">. </w:t>
      </w:r>
      <w:r w:rsidRPr="008A3DEC">
        <w:rPr>
          <w:rFonts w:eastAsia="仿宋"/>
          <w:sz w:val="24"/>
          <w:szCs w:val="24"/>
        </w:rPr>
        <w:t>干旱绿洲农田盐渍化对大麦和苜蓿干物质分配的影响</w:t>
      </w:r>
      <w:r w:rsidRPr="008A3DEC">
        <w:rPr>
          <w:rFonts w:eastAsia="仿宋"/>
          <w:sz w:val="24"/>
          <w:szCs w:val="24"/>
        </w:rPr>
        <w:t xml:space="preserve">. </w:t>
      </w:r>
      <w:r w:rsidRPr="008A3DEC">
        <w:rPr>
          <w:rFonts w:eastAsia="仿宋"/>
          <w:sz w:val="24"/>
          <w:szCs w:val="24"/>
        </w:rPr>
        <w:t>中国农业大学学报，</w:t>
      </w:r>
      <w:r w:rsidRPr="008A3DEC">
        <w:rPr>
          <w:rFonts w:eastAsia="仿宋"/>
          <w:sz w:val="24"/>
          <w:szCs w:val="24"/>
        </w:rPr>
        <w:t>2013.18(3)</w:t>
      </w:r>
      <w:r w:rsidRPr="008A3DEC">
        <w:rPr>
          <w:rFonts w:eastAsia="仿宋"/>
          <w:sz w:val="24"/>
          <w:szCs w:val="24"/>
        </w:rPr>
        <w:t>：</w:t>
      </w:r>
      <w:r w:rsidRPr="008A3DEC">
        <w:rPr>
          <w:rFonts w:eastAsia="仿宋"/>
          <w:sz w:val="24"/>
          <w:szCs w:val="24"/>
        </w:rPr>
        <w:t>61</w:t>
      </w:r>
      <w:r w:rsidR="008A3DEC">
        <w:rPr>
          <w:rFonts w:eastAsia="仿宋" w:hint="eastAsia"/>
          <w:sz w:val="24"/>
          <w:szCs w:val="24"/>
        </w:rPr>
        <w:t>-</w:t>
      </w:r>
      <w:r w:rsidRPr="008A3DEC">
        <w:rPr>
          <w:rFonts w:eastAsia="仿宋"/>
          <w:sz w:val="24"/>
          <w:szCs w:val="24"/>
        </w:rPr>
        <w:t xml:space="preserve">67.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王燕，赵哈林，赵学勇，潘成臣</w:t>
      </w:r>
      <w:r w:rsidRPr="008A3DEC">
        <w:rPr>
          <w:rFonts w:eastAsia="仿宋"/>
          <w:sz w:val="24"/>
          <w:szCs w:val="24"/>
        </w:rPr>
        <w:t xml:space="preserve">. </w:t>
      </w:r>
      <w:r w:rsidRPr="008A3DEC">
        <w:rPr>
          <w:rFonts w:eastAsia="仿宋"/>
          <w:sz w:val="24"/>
          <w:szCs w:val="24"/>
        </w:rPr>
        <w:t>荒漠绿洲农田盐渍化过程中的水盐动态。水土保持学报，</w:t>
      </w:r>
      <w:r w:rsidRPr="008A3DEC">
        <w:rPr>
          <w:rFonts w:eastAsia="仿宋"/>
          <w:sz w:val="24"/>
          <w:szCs w:val="24"/>
        </w:rPr>
        <w:t>2013. 27</w:t>
      </w:r>
      <w:r w:rsidR="008A3DEC">
        <w:rPr>
          <w:rFonts w:eastAsia="仿宋" w:hint="eastAsia"/>
          <w:sz w:val="24"/>
          <w:szCs w:val="24"/>
        </w:rPr>
        <w:t>(</w:t>
      </w:r>
      <w:r w:rsidRPr="008A3DEC">
        <w:rPr>
          <w:rFonts w:eastAsia="仿宋"/>
          <w:sz w:val="24"/>
          <w:szCs w:val="24"/>
        </w:rPr>
        <w:t>1</w:t>
      </w:r>
      <w:r w:rsidR="008A3DEC">
        <w:rPr>
          <w:rFonts w:eastAsia="仿宋" w:hint="eastAsia"/>
          <w:sz w:val="24"/>
          <w:szCs w:val="24"/>
        </w:rPr>
        <w:t>)</w:t>
      </w:r>
      <w:r w:rsidRPr="008A3DEC">
        <w:rPr>
          <w:rFonts w:eastAsia="仿宋"/>
          <w:sz w:val="24"/>
          <w:szCs w:val="24"/>
        </w:rPr>
        <w:t>：</w:t>
      </w:r>
      <w:r w:rsidRPr="008A3DEC">
        <w:rPr>
          <w:rFonts w:eastAsia="仿宋"/>
          <w:sz w:val="24"/>
          <w:szCs w:val="24"/>
        </w:rPr>
        <w:t>186</w:t>
      </w:r>
      <w:r w:rsidRPr="008A3DEC">
        <w:rPr>
          <w:rFonts w:eastAsia="仿宋"/>
          <w:sz w:val="24"/>
          <w:szCs w:val="24"/>
        </w:rPr>
        <w:t>－</w:t>
      </w:r>
      <w:r w:rsidRPr="008A3DEC">
        <w:rPr>
          <w:rFonts w:eastAsia="仿宋"/>
          <w:sz w:val="24"/>
          <w:szCs w:val="24"/>
        </w:rPr>
        <w:t>195</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杨昊天</w:t>
      </w:r>
      <w:r w:rsidRPr="008A3DEC">
        <w:rPr>
          <w:rFonts w:eastAsia="仿宋"/>
          <w:sz w:val="24"/>
          <w:szCs w:val="24"/>
        </w:rPr>
        <w:t xml:space="preserve">, </w:t>
      </w:r>
      <w:r w:rsidRPr="008A3DEC">
        <w:rPr>
          <w:rFonts w:eastAsia="仿宋"/>
          <w:sz w:val="24"/>
          <w:szCs w:val="24"/>
        </w:rPr>
        <w:t>李新荣</w:t>
      </w:r>
      <w:r w:rsidRPr="008A3DEC">
        <w:rPr>
          <w:rFonts w:eastAsia="仿宋"/>
          <w:sz w:val="24"/>
          <w:szCs w:val="24"/>
        </w:rPr>
        <w:t xml:space="preserve">, </w:t>
      </w:r>
      <w:r w:rsidRPr="008A3DEC">
        <w:rPr>
          <w:rFonts w:eastAsia="仿宋"/>
          <w:sz w:val="24"/>
          <w:szCs w:val="24"/>
        </w:rPr>
        <w:t>刘立超</w:t>
      </w:r>
      <w:r w:rsidRPr="008A3DEC">
        <w:rPr>
          <w:rFonts w:eastAsia="仿宋"/>
          <w:sz w:val="24"/>
          <w:szCs w:val="24"/>
        </w:rPr>
        <w:t xml:space="preserve">, </w:t>
      </w:r>
      <w:r w:rsidRPr="008A3DEC">
        <w:rPr>
          <w:rFonts w:eastAsia="仿宋"/>
          <w:sz w:val="24"/>
          <w:szCs w:val="24"/>
        </w:rPr>
        <w:t>贾荣亮</w:t>
      </w:r>
      <w:r w:rsidRPr="008A3DEC">
        <w:rPr>
          <w:rFonts w:eastAsia="仿宋"/>
          <w:sz w:val="24"/>
          <w:szCs w:val="24"/>
        </w:rPr>
        <w:t xml:space="preserve">, </w:t>
      </w:r>
      <w:r w:rsidRPr="008A3DEC">
        <w:rPr>
          <w:rFonts w:eastAsia="仿宋"/>
          <w:sz w:val="24"/>
          <w:szCs w:val="24"/>
        </w:rPr>
        <w:t>王增如</w:t>
      </w:r>
      <w:r w:rsidRPr="008A3DEC">
        <w:rPr>
          <w:rFonts w:eastAsia="仿宋"/>
          <w:sz w:val="24"/>
          <w:szCs w:val="24"/>
        </w:rPr>
        <w:t xml:space="preserve">, </w:t>
      </w:r>
      <w:r w:rsidRPr="008A3DEC">
        <w:rPr>
          <w:rFonts w:eastAsia="仿宋"/>
          <w:sz w:val="24"/>
          <w:szCs w:val="24"/>
        </w:rPr>
        <w:t>李小军</w:t>
      </w:r>
      <w:r w:rsidRPr="008A3DEC">
        <w:rPr>
          <w:rFonts w:eastAsia="仿宋"/>
          <w:sz w:val="24"/>
          <w:szCs w:val="24"/>
        </w:rPr>
        <w:t xml:space="preserve">, </w:t>
      </w:r>
      <w:r w:rsidRPr="008A3DEC">
        <w:rPr>
          <w:rFonts w:eastAsia="仿宋"/>
          <w:sz w:val="24"/>
          <w:szCs w:val="24"/>
        </w:rPr>
        <w:t>李刚</w:t>
      </w:r>
      <w:r w:rsidRPr="008A3DEC">
        <w:rPr>
          <w:rFonts w:eastAsia="仿宋"/>
          <w:sz w:val="24"/>
          <w:szCs w:val="24"/>
        </w:rPr>
        <w:t xml:space="preserve">. </w:t>
      </w:r>
      <w:r w:rsidRPr="008A3DEC">
        <w:rPr>
          <w:rFonts w:eastAsia="仿宋"/>
          <w:sz w:val="24"/>
          <w:szCs w:val="24"/>
        </w:rPr>
        <w:t>腾格里沙漠东南缘四种灌木的生物量预测模型</w:t>
      </w:r>
      <w:r w:rsidRPr="008A3DEC">
        <w:rPr>
          <w:rFonts w:eastAsia="仿宋"/>
          <w:sz w:val="24"/>
          <w:szCs w:val="24"/>
        </w:rPr>
        <w:t xml:space="preserve">. </w:t>
      </w:r>
      <w:r w:rsidRPr="008A3DEC">
        <w:rPr>
          <w:rFonts w:eastAsia="仿宋"/>
          <w:sz w:val="24"/>
          <w:szCs w:val="24"/>
        </w:rPr>
        <w:t>中国沙漠</w:t>
      </w:r>
      <w:r w:rsidRPr="008A3DEC">
        <w:rPr>
          <w:rFonts w:eastAsia="仿宋"/>
          <w:sz w:val="24"/>
          <w:szCs w:val="24"/>
        </w:rPr>
        <w:t>, 2013, 33(6). doi:10.7522/j.issn.1000-694X.2013.00</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杨昊天</w:t>
      </w:r>
      <w:r w:rsidRPr="008A3DEC">
        <w:rPr>
          <w:rFonts w:eastAsia="仿宋"/>
          <w:sz w:val="24"/>
          <w:szCs w:val="24"/>
        </w:rPr>
        <w:t xml:space="preserve">, </w:t>
      </w:r>
      <w:r w:rsidRPr="008A3DEC">
        <w:rPr>
          <w:rFonts w:eastAsia="仿宋"/>
          <w:sz w:val="24"/>
          <w:szCs w:val="24"/>
        </w:rPr>
        <w:t>李新荣</w:t>
      </w:r>
      <w:r w:rsidRPr="008A3DEC">
        <w:rPr>
          <w:rFonts w:eastAsia="仿宋"/>
          <w:sz w:val="24"/>
          <w:szCs w:val="24"/>
        </w:rPr>
        <w:t xml:space="preserve">, </w:t>
      </w:r>
      <w:r w:rsidRPr="008A3DEC">
        <w:rPr>
          <w:rFonts w:eastAsia="仿宋"/>
          <w:sz w:val="24"/>
          <w:szCs w:val="24"/>
        </w:rPr>
        <w:t>王增如</w:t>
      </w:r>
      <w:r w:rsidRPr="008A3DEC">
        <w:rPr>
          <w:rFonts w:eastAsia="仿宋"/>
          <w:sz w:val="24"/>
          <w:szCs w:val="24"/>
        </w:rPr>
        <w:t xml:space="preserve">, </w:t>
      </w:r>
      <w:r w:rsidRPr="008A3DEC">
        <w:rPr>
          <w:rFonts w:eastAsia="仿宋"/>
          <w:sz w:val="24"/>
          <w:szCs w:val="24"/>
        </w:rPr>
        <w:t>贾荣亮</w:t>
      </w:r>
      <w:r w:rsidRPr="008A3DEC">
        <w:rPr>
          <w:rFonts w:eastAsia="仿宋"/>
          <w:sz w:val="24"/>
          <w:szCs w:val="24"/>
        </w:rPr>
        <w:t xml:space="preserve">, </w:t>
      </w:r>
      <w:r w:rsidRPr="008A3DEC">
        <w:rPr>
          <w:rFonts w:eastAsia="仿宋"/>
          <w:sz w:val="24"/>
          <w:szCs w:val="24"/>
        </w:rPr>
        <w:t>刘立超</w:t>
      </w:r>
      <w:r w:rsidRPr="008A3DEC">
        <w:rPr>
          <w:rFonts w:eastAsia="仿宋"/>
          <w:sz w:val="24"/>
          <w:szCs w:val="24"/>
        </w:rPr>
        <w:t xml:space="preserve">, </w:t>
      </w:r>
      <w:r w:rsidRPr="008A3DEC">
        <w:rPr>
          <w:rFonts w:eastAsia="仿宋"/>
          <w:sz w:val="24"/>
          <w:szCs w:val="24"/>
        </w:rPr>
        <w:t>高艳红</w:t>
      </w:r>
      <w:r w:rsidRPr="008A3DEC">
        <w:rPr>
          <w:rFonts w:eastAsia="仿宋"/>
          <w:sz w:val="24"/>
          <w:szCs w:val="24"/>
        </w:rPr>
        <w:t xml:space="preserve">, </w:t>
      </w:r>
      <w:r w:rsidRPr="008A3DEC">
        <w:rPr>
          <w:rFonts w:eastAsia="仿宋"/>
          <w:sz w:val="24"/>
          <w:szCs w:val="24"/>
        </w:rPr>
        <w:t>李刚</w:t>
      </w:r>
      <w:r w:rsidRPr="008A3DEC">
        <w:rPr>
          <w:rFonts w:eastAsia="仿宋"/>
          <w:sz w:val="24"/>
          <w:szCs w:val="24"/>
        </w:rPr>
        <w:t xml:space="preserve">. </w:t>
      </w:r>
      <w:r w:rsidRPr="008A3DEC">
        <w:rPr>
          <w:rFonts w:eastAsia="仿宋"/>
          <w:sz w:val="24"/>
          <w:szCs w:val="24"/>
        </w:rPr>
        <w:t>荒漠草地</w:t>
      </w:r>
      <w:r w:rsidRPr="008A3DEC">
        <w:rPr>
          <w:rFonts w:eastAsia="仿宋"/>
          <w:sz w:val="24"/>
          <w:szCs w:val="24"/>
        </w:rPr>
        <w:t>4</w:t>
      </w:r>
      <w:r w:rsidRPr="008A3DEC">
        <w:rPr>
          <w:rFonts w:eastAsia="仿宋"/>
          <w:sz w:val="24"/>
          <w:szCs w:val="24"/>
        </w:rPr>
        <w:t>种灌木生物量分配特征</w:t>
      </w:r>
      <w:r w:rsidRPr="008A3DEC">
        <w:rPr>
          <w:rFonts w:eastAsia="仿宋"/>
          <w:sz w:val="24"/>
          <w:szCs w:val="24"/>
        </w:rPr>
        <w:t xml:space="preserve">. </w:t>
      </w:r>
      <w:r w:rsidRPr="008A3DEC">
        <w:rPr>
          <w:rFonts w:eastAsia="仿宋"/>
          <w:sz w:val="24"/>
          <w:szCs w:val="24"/>
        </w:rPr>
        <w:t>中国沙漠</w:t>
      </w:r>
      <w:r w:rsidRPr="008A3DEC">
        <w:rPr>
          <w:rFonts w:eastAsia="仿宋"/>
          <w:sz w:val="24"/>
          <w:szCs w:val="24"/>
        </w:rPr>
        <w:t xml:space="preserve">, 2013, 33(5): 1340-1348.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杨小菊，赵昕，石勇，李新荣</w:t>
      </w:r>
      <w:r w:rsidRPr="008A3DEC">
        <w:rPr>
          <w:rFonts w:eastAsia="仿宋"/>
          <w:sz w:val="24"/>
          <w:szCs w:val="24"/>
        </w:rPr>
        <w:t xml:space="preserve">. </w:t>
      </w:r>
      <w:r w:rsidRPr="008A3DEC">
        <w:rPr>
          <w:rFonts w:eastAsia="仿宋"/>
          <w:sz w:val="24"/>
          <w:szCs w:val="24"/>
        </w:rPr>
        <w:t>砂蓝刺头各器官矿质离子吸收与分配对</w:t>
      </w:r>
      <w:r w:rsidRPr="008A3DEC">
        <w:rPr>
          <w:rFonts w:eastAsia="仿宋"/>
          <w:sz w:val="24"/>
          <w:szCs w:val="24"/>
        </w:rPr>
        <w:t>NaCl</w:t>
      </w:r>
      <w:r w:rsidRPr="008A3DEC">
        <w:rPr>
          <w:rFonts w:eastAsia="仿宋"/>
          <w:sz w:val="24"/>
          <w:szCs w:val="24"/>
        </w:rPr>
        <w:t>盐胁迫的响应</w:t>
      </w:r>
      <w:r w:rsidRPr="008A3DEC">
        <w:rPr>
          <w:rFonts w:eastAsia="仿宋"/>
          <w:sz w:val="24"/>
          <w:szCs w:val="24"/>
        </w:rPr>
        <w:t xml:space="preserve">. </w:t>
      </w:r>
      <w:r w:rsidRPr="008A3DEC">
        <w:rPr>
          <w:rFonts w:eastAsia="仿宋"/>
          <w:sz w:val="24"/>
          <w:szCs w:val="24"/>
        </w:rPr>
        <w:t>草业学报</w:t>
      </w:r>
      <w:r w:rsidRPr="008A3DEC">
        <w:rPr>
          <w:rFonts w:eastAsia="仿宋"/>
          <w:sz w:val="24"/>
          <w:szCs w:val="24"/>
        </w:rPr>
        <w:t>, 2013.22:116-122.</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杨小菊，赵昕，石勇，赵鹏善，李新荣</w:t>
      </w:r>
      <w:r w:rsidRPr="008A3DEC">
        <w:rPr>
          <w:rFonts w:eastAsia="仿宋"/>
          <w:sz w:val="24"/>
          <w:szCs w:val="24"/>
        </w:rPr>
        <w:t>.</w:t>
      </w:r>
      <w:r w:rsidRPr="008A3DEC">
        <w:rPr>
          <w:rFonts w:eastAsia="仿宋"/>
          <w:sz w:val="24"/>
          <w:szCs w:val="24"/>
        </w:rPr>
        <w:t>碟果虫实各器官矿质离子吸收与分配对</w:t>
      </w:r>
      <w:r w:rsidRPr="008A3DEC">
        <w:rPr>
          <w:rFonts w:eastAsia="仿宋"/>
          <w:sz w:val="24"/>
          <w:szCs w:val="24"/>
        </w:rPr>
        <w:t>NaCl</w:t>
      </w:r>
      <w:r w:rsidRPr="008A3DEC">
        <w:rPr>
          <w:rFonts w:eastAsia="仿宋"/>
          <w:sz w:val="24"/>
          <w:szCs w:val="24"/>
        </w:rPr>
        <w:t>盐胁迫的响应</w:t>
      </w:r>
      <w:r w:rsidRPr="008A3DEC">
        <w:rPr>
          <w:rFonts w:eastAsia="仿宋"/>
          <w:sz w:val="24"/>
          <w:szCs w:val="24"/>
        </w:rPr>
        <w:t xml:space="preserve">. </w:t>
      </w:r>
      <w:r w:rsidRPr="008A3DEC">
        <w:rPr>
          <w:rFonts w:eastAsia="仿宋"/>
          <w:sz w:val="24"/>
          <w:szCs w:val="24"/>
        </w:rPr>
        <w:t>中国沙漠</w:t>
      </w:r>
      <w:r w:rsidRPr="008A3DEC">
        <w:rPr>
          <w:rFonts w:eastAsia="仿宋"/>
          <w:sz w:val="24"/>
          <w:szCs w:val="24"/>
        </w:rPr>
        <w:t>, 2013.33:1-8.</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杨小菊，赵昕，殷恒霞，赵鹏善，李新荣</w:t>
      </w:r>
      <w:r w:rsidRPr="008A3DEC">
        <w:rPr>
          <w:rFonts w:eastAsia="仿宋"/>
          <w:sz w:val="24"/>
          <w:szCs w:val="24"/>
        </w:rPr>
        <w:t xml:space="preserve">. </w:t>
      </w:r>
      <w:r w:rsidRPr="008A3DEC">
        <w:rPr>
          <w:rFonts w:eastAsia="仿宋"/>
          <w:sz w:val="24"/>
          <w:szCs w:val="24"/>
        </w:rPr>
        <w:t>盐胁迫对二穗短柄草幼苗生长及不同器官中盐离子稳态的影响</w:t>
      </w:r>
      <w:r w:rsidRPr="008A3DEC">
        <w:rPr>
          <w:rFonts w:eastAsia="仿宋"/>
          <w:sz w:val="24"/>
          <w:szCs w:val="24"/>
        </w:rPr>
        <w:t xml:space="preserve">. </w:t>
      </w:r>
      <w:r w:rsidRPr="008A3DEC">
        <w:rPr>
          <w:rFonts w:eastAsia="仿宋"/>
          <w:sz w:val="24"/>
          <w:szCs w:val="24"/>
        </w:rPr>
        <w:t>西北植物学报</w:t>
      </w:r>
      <w:r w:rsidRPr="008A3DEC">
        <w:rPr>
          <w:rFonts w:eastAsia="仿宋"/>
          <w:sz w:val="24"/>
          <w:szCs w:val="24"/>
        </w:rPr>
        <w:t>, 2013.33:0371-0377.</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姚淑霞，张铜会，赵传成</w:t>
      </w:r>
      <w:r w:rsidRPr="008A3DEC">
        <w:rPr>
          <w:rFonts w:eastAsia="仿宋"/>
          <w:sz w:val="24"/>
          <w:szCs w:val="24"/>
        </w:rPr>
        <w:t xml:space="preserve">. </w:t>
      </w:r>
      <w:r w:rsidRPr="008A3DEC">
        <w:rPr>
          <w:rFonts w:eastAsia="仿宋"/>
          <w:sz w:val="24"/>
          <w:szCs w:val="24"/>
        </w:rPr>
        <w:t>科尔沁不同类型沙地土壤饱和导水率比较研究</w:t>
      </w:r>
      <w:r w:rsidRPr="008A3DEC">
        <w:rPr>
          <w:rFonts w:eastAsia="仿宋"/>
          <w:sz w:val="24"/>
          <w:szCs w:val="24"/>
        </w:rPr>
        <w:t xml:space="preserve">. </w:t>
      </w:r>
      <w:r w:rsidRPr="008A3DEC">
        <w:rPr>
          <w:rFonts w:eastAsia="仿宋"/>
          <w:sz w:val="24"/>
          <w:szCs w:val="24"/>
        </w:rPr>
        <w:t>土壤学报，</w:t>
      </w:r>
      <w:r w:rsidRPr="008A3DEC">
        <w:rPr>
          <w:rFonts w:eastAsia="仿宋"/>
          <w:sz w:val="24"/>
          <w:szCs w:val="24"/>
        </w:rPr>
        <w:t xml:space="preserve"> 2013,50(3):45-53.</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岳祥飞</w:t>
      </w:r>
      <w:r w:rsidRPr="008A3DEC">
        <w:rPr>
          <w:rFonts w:eastAsia="仿宋"/>
          <w:sz w:val="24"/>
          <w:szCs w:val="24"/>
        </w:rPr>
        <w:t>, </w:t>
      </w:r>
      <w:r w:rsidRPr="008A3DEC">
        <w:rPr>
          <w:rFonts w:eastAsia="仿宋"/>
          <w:sz w:val="24"/>
          <w:szCs w:val="24"/>
        </w:rPr>
        <w:t>崔建垣，张铜会，王少昆，连杰，王新源，云建英</w:t>
      </w:r>
      <w:r w:rsidRPr="008A3DEC">
        <w:rPr>
          <w:rFonts w:eastAsia="仿宋"/>
          <w:sz w:val="24"/>
          <w:szCs w:val="24"/>
        </w:rPr>
        <w:t>. </w:t>
      </w:r>
      <w:r w:rsidRPr="008A3DEC">
        <w:rPr>
          <w:rFonts w:eastAsia="仿宋"/>
          <w:sz w:val="24"/>
          <w:szCs w:val="24"/>
        </w:rPr>
        <w:t>科尔沁沙地黄柳灌丛降雨截留与再分配特征</w:t>
      </w:r>
      <w:r w:rsidRPr="008A3DEC">
        <w:rPr>
          <w:rFonts w:eastAsia="仿宋"/>
          <w:sz w:val="24"/>
          <w:szCs w:val="24"/>
        </w:rPr>
        <w:t>. </w:t>
      </w:r>
      <w:r w:rsidRPr="008A3DEC">
        <w:rPr>
          <w:rFonts w:eastAsia="仿宋"/>
          <w:sz w:val="24"/>
          <w:szCs w:val="24"/>
        </w:rPr>
        <w:t>草业学报</w:t>
      </w:r>
      <w:r w:rsidRPr="008A3DEC">
        <w:rPr>
          <w:rFonts w:eastAsia="仿宋"/>
          <w:sz w:val="24"/>
          <w:szCs w:val="24"/>
        </w:rPr>
        <w:t>. 2013,  22 (6): 46-52.</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岳祥飞，崔建垣，张铜会，刘新平，王少昆，毛伟</w:t>
      </w:r>
      <w:r w:rsidRPr="008A3DEC">
        <w:rPr>
          <w:rFonts w:eastAsia="仿宋"/>
          <w:sz w:val="24"/>
          <w:szCs w:val="24"/>
        </w:rPr>
        <w:t>. </w:t>
      </w:r>
      <w:r w:rsidRPr="008A3DEC">
        <w:rPr>
          <w:rFonts w:eastAsia="仿宋"/>
          <w:sz w:val="24"/>
          <w:szCs w:val="24"/>
        </w:rPr>
        <w:t>科尔沁沙地雨后黄柳灌丛内外土壤水分动态分析</w:t>
      </w:r>
      <w:r w:rsidRPr="008A3DEC">
        <w:rPr>
          <w:rFonts w:eastAsia="仿宋"/>
          <w:sz w:val="24"/>
          <w:szCs w:val="24"/>
        </w:rPr>
        <w:t>. </w:t>
      </w:r>
      <w:r w:rsidRPr="008A3DEC">
        <w:rPr>
          <w:rFonts w:eastAsia="仿宋"/>
          <w:sz w:val="24"/>
          <w:szCs w:val="24"/>
        </w:rPr>
        <w:t>干旱区资源与环境</w:t>
      </w:r>
      <w:r w:rsidRPr="008A3DEC">
        <w:rPr>
          <w:rFonts w:eastAsia="仿宋"/>
          <w:sz w:val="24"/>
          <w:szCs w:val="24"/>
        </w:rPr>
        <w:t>. 2013, 12(27): 74-80.</w:t>
      </w:r>
    </w:p>
    <w:p w:rsidR="003B18B9" w:rsidRPr="00F43E02" w:rsidRDefault="003B18B9" w:rsidP="00F43E02">
      <w:pPr>
        <w:pStyle w:val="a4"/>
        <w:numPr>
          <w:ilvl w:val="0"/>
          <w:numId w:val="21"/>
        </w:numPr>
        <w:adjustRightInd w:val="0"/>
        <w:snapToGrid w:val="0"/>
        <w:ind w:firstLineChars="0"/>
        <w:rPr>
          <w:rFonts w:eastAsia="仿宋"/>
          <w:sz w:val="24"/>
          <w:szCs w:val="24"/>
        </w:rPr>
      </w:pPr>
      <w:r w:rsidRPr="008A3DEC">
        <w:rPr>
          <w:rFonts w:eastAsia="仿宋"/>
          <w:sz w:val="24"/>
          <w:szCs w:val="24"/>
        </w:rPr>
        <w:t>张丽华，谢忠奎，王亚军</w:t>
      </w:r>
      <w:r w:rsidRPr="008A3DEC">
        <w:rPr>
          <w:rFonts w:eastAsia="仿宋"/>
          <w:sz w:val="24"/>
          <w:szCs w:val="24"/>
        </w:rPr>
        <w:t xml:space="preserve">. </w:t>
      </w:r>
      <w:r w:rsidRPr="008A3DEC">
        <w:rPr>
          <w:rFonts w:eastAsia="仿宋"/>
          <w:sz w:val="24"/>
          <w:szCs w:val="24"/>
        </w:rPr>
        <w:t>陇中黄土高原土地利用变化对土壤有机、无</w:t>
      </w:r>
      <w:r w:rsidRPr="008A3DEC">
        <w:rPr>
          <w:rFonts w:eastAsia="仿宋"/>
          <w:sz w:val="24"/>
          <w:szCs w:val="24"/>
        </w:rPr>
        <w:t xml:space="preserve">      </w:t>
      </w:r>
      <w:r w:rsidRPr="00F43E02">
        <w:rPr>
          <w:rFonts w:eastAsia="仿宋" w:hAnsi="Times New Roman"/>
          <w:sz w:val="24"/>
          <w:szCs w:val="24"/>
        </w:rPr>
        <w:t>机碳的影响</w:t>
      </w:r>
      <w:r w:rsidRPr="00F43E02">
        <w:rPr>
          <w:rFonts w:eastAsia="仿宋"/>
          <w:sz w:val="24"/>
          <w:szCs w:val="24"/>
        </w:rPr>
        <w:t xml:space="preserve">. </w:t>
      </w:r>
      <w:r w:rsidRPr="00F43E02">
        <w:rPr>
          <w:rFonts w:eastAsia="仿宋" w:hAnsi="Times New Roman"/>
          <w:sz w:val="24"/>
          <w:szCs w:val="24"/>
        </w:rPr>
        <w:t>土壤通报</w:t>
      </w:r>
      <w:r w:rsidRPr="00F43E02">
        <w:rPr>
          <w:rFonts w:eastAsia="仿宋"/>
          <w:sz w:val="24"/>
          <w:szCs w:val="24"/>
        </w:rPr>
        <w:t>. 2013, 44 : 369-375.</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张丽华，谢忠奎，王亚军</w:t>
      </w:r>
      <w:r w:rsidRPr="008A3DEC">
        <w:rPr>
          <w:rFonts w:eastAsia="仿宋"/>
          <w:sz w:val="24"/>
          <w:szCs w:val="24"/>
        </w:rPr>
        <w:t xml:space="preserve">. </w:t>
      </w:r>
      <w:r w:rsidRPr="008A3DEC">
        <w:rPr>
          <w:rFonts w:eastAsia="仿宋"/>
          <w:sz w:val="24"/>
          <w:szCs w:val="24"/>
        </w:rPr>
        <w:t>陇中黄土高原土地利用变化对土壤有机、无机碳的影响</w:t>
      </w:r>
      <w:r w:rsidRPr="008A3DEC">
        <w:rPr>
          <w:rFonts w:eastAsia="仿宋"/>
          <w:sz w:val="24"/>
          <w:szCs w:val="24"/>
        </w:rPr>
        <w:t xml:space="preserve">. </w:t>
      </w:r>
      <w:r w:rsidRPr="008A3DEC">
        <w:rPr>
          <w:rFonts w:eastAsia="仿宋"/>
          <w:sz w:val="24"/>
          <w:szCs w:val="24"/>
        </w:rPr>
        <w:t>土壤通报</w:t>
      </w:r>
      <w:r w:rsidRPr="008A3DEC">
        <w:rPr>
          <w:rFonts w:eastAsia="仿宋"/>
          <w:sz w:val="24"/>
          <w:szCs w:val="24"/>
        </w:rPr>
        <w:t>.2013, 44 : 369-375.</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张亚峰</w:t>
      </w:r>
      <w:r w:rsidRPr="008A3DEC">
        <w:rPr>
          <w:rFonts w:eastAsia="仿宋"/>
          <w:sz w:val="24"/>
          <w:szCs w:val="24"/>
        </w:rPr>
        <w:t xml:space="preserve">, </w:t>
      </w:r>
      <w:r w:rsidRPr="008A3DEC">
        <w:rPr>
          <w:rFonts w:eastAsia="仿宋"/>
          <w:sz w:val="24"/>
          <w:szCs w:val="24"/>
        </w:rPr>
        <w:t>王新平</w:t>
      </w:r>
      <w:r w:rsidRPr="008A3DEC">
        <w:rPr>
          <w:rFonts w:eastAsia="仿宋"/>
          <w:sz w:val="24"/>
          <w:szCs w:val="24"/>
        </w:rPr>
        <w:t xml:space="preserve">, </w:t>
      </w:r>
      <w:r w:rsidRPr="008A3DEC">
        <w:rPr>
          <w:rFonts w:eastAsia="仿宋"/>
          <w:sz w:val="24"/>
          <w:szCs w:val="24"/>
        </w:rPr>
        <w:t>虎瑞</w:t>
      </w:r>
      <w:r w:rsidRPr="008A3DEC">
        <w:rPr>
          <w:rFonts w:eastAsia="仿宋"/>
          <w:sz w:val="24"/>
          <w:szCs w:val="24"/>
        </w:rPr>
        <w:t xml:space="preserve">, </w:t>
      </w:r>
      <w:r w:rsidRPr="008A3DEC">
        <w:rPr>
          <w:rFonts w:eastAsia="仿宋"/>
          <w:sz w:val="24"/>
          <w:szCs w:val="24"/>
        </w:rPr>
        <w:t>潘颜霞</w:t>
      </w:r>
      <w:r w:rsidRPr="008A3DEC">
        <w:rPr>
          <w:rFonts w:eastAsia="仿宋"/>
          <w:sz w:val="24"/>
          <w:szCs w:val="24"/>
        </w:rPr>
        <w:t>.</w:t>
      </w:r>
      <w:r w:rsidRPr="008A3DEC">
        <w:rPr>
          <w:rFonts w:eastAsia="仿宋"/>
          <w:sz w:val="24"/>
          <w:szCs w:val="24"/>
        </w:rPr>
        <w:t>荒漠灌丛微生境土壤温度的时空变异特征－灌丛与降水的影响</w:t>
      </w:r>
      <w:r w:rsidRPr="008A3DEC">
        <w:rPr>
          <w:rFonts w:eastAsia="仿宋"/>
          <w:sz w:val="24"/>
          <w:szCs w:val="24"/>
        </w:rPr>
        <w:t xml:space="preserve">. </w:t>
      </w:r>
      <w:r w:rsidRPr="008A3DEC">
        <w:rPr>
          <w:rFonts w:eastAsia="仿宋"/>
          <w:sz w:val="24"/>
          <w:szCs w:val="24"/>
        </w:rPr>
        <w:t>中国沙漠</w:t>
      </w:r>
      <w:r w:rsidRPr="008A3DEC">
        <w:rPr>
          <w:rFonts w:eastAsia="仿宋"/>
          <w:sz w:val="24"/>
          <w:szCs w:val="24"/>
        </w:rPr>
        <w:t xml:space="preserve">, 2013, 33: 536-542.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赵哈林</w:t>
      </w:r>
      <w:r w:rsidRPr="008A3DEC">
        <w:rPr>
          <w:rFonts w:eastAsia="仿宋"/>
          <w:sz w:val="24"/>
          <w:szCs w:val="24"/>
        </w:rPr>
        <w:t xml:space="preserve">, </w:t>
      </w:r>
      <w:r w:rsidRPr="008A3DEC">
        <w:rPr>
          <w:rFonts w:eastAsia="仿宋"/>
          <w:sz w:val="24"/>
          <w:szCs w:val="24"/>
        </w:rPr>
        <w:t>曲浩</w:t>
      </w:r>
      <w:r w:rsidRPr="008A3DEC">
        <w:rPr>
          <w:rFonts w:eastAsia="仿宋"/>
          <w:sz w:val="24"/>
          <w:szCs w:val="24"/>
        </w:rPr>
        <w:t xml:space="preserve">, </w:t>
      </w:r>
      <w:r w:rsidRPr="008A3DEC">
        <w:rPr>
          <w:rFonts w:eastAsia="仿宋"/>
          <w:sz w:val="24"/>
          <w:szCs w:val="24"/>
        </w:rPr>
        <w:t>周瑞莲</w:t>
      </w:r>
      <w:r w:rsidRPr="008A3DEC">
        <w:rPr>
          <w:rFonts w:eastAsia="仿宋"/>
          <w:sz w:val="24"/>
          <w:szCs w:val="24"/>
        </w:rPr>
        <w:t xml:space="preserve">, </w:t>
      </w:r>
      <w:r w:rsidRPr="008A3DEC">
        <w:rPr>
          <w:rFonts w:eastAsia="仿宋"/>
          <w:sz w:val="24"/>
          <w:szCs w:val="24"/>
        </w:rPr>
        <w:t>王进</w:t>
      </w:r>
      <w:r w:rsidRPr="008A3DEC">
        <w:rPr>
          <w:rFonts w:eastAsia="仿宋"/>
          <w:sz w:val="24"/>
          <w:szCs w:val="24"/>
        </w:rPr>
        <w:t xml:space="preserve">, </w:t>
      </w:r>
      <w:r w:rsidRPr="008A3DEC">
        <w:rPr>
          <w:rFonts w:eastAsia="仿宋"/>
          <w:sz w:val="24"/>
          <w:szCs w:val="24"/>
        </w:rPr>
        <w:t>沙埋对两种沙生植物生长影响及其生理响应差异</w:t>
      </w:r>
      <w:r w:rsidRPr="008A3DEC">
        <w:rPr>
          <w:rFonts w:eastAsia="仿宋"/>
          <w:sz w:val="24"/>
          <w:szCs w:val="24"/>
        </w:rPr>
        <w:t xml:space="preserve">. </w:t>
      </w:r>
      <w:r w:rsidRPr="008A3DEC">
        <w:rPr>
          <w:rFonts w:eastAsia="仿宋"/>
          <w:sz w:val="24"/>
          <w:szCs w:val="24"/>
        </w:rPr>
        <w:t>植物生态学报</w:t>
      </w:r>
      <w:r w:rsidRPr="008A3DEC">
        <w:rPr>
          <w:rFonts w:eastAsia="仿宋"/>
          <w:sz w:val="24"/>
          <w:szCs w:val="24"/>
        </w:rPr>
        <w:t>, 2013, 37(9):830-838.</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赵哈林</w:t>
      </w:r>
      <w:r w:rsidRPr="008A3DEC">
        <w:rPr>
          <w:rFonts w:eastAsia="仿宋"/>
          <w:sz w:val="24"/>
          <w:szCs w:val="24"/>
        </w:rPr>
        <w:t xml:space="preserve">, </w:t>
      </w:r>
      <w:r w:rsidRPr="008A3DEC">
        <w:rPr>
          <w:rFonts w:eastAsia="仿宋"/>
          <w:sz w:val="24"/>
          <w:szCs w:val="24"/>
        </w:rPr>
        <w:t>曲浩</w:t>
      </w:r>
      <w:r w:rsidRPr="008A3DEC">
        <w:rPr>
          <w:rFonts w:eastAsia="仿宋"/>
          <w:sz w:val="24"/>
          <w:szCs w:val="24"/>
        </w:rPr>
        <w:t xml:space="preserve">, </w:t>
      </w:r>
      <w:r w:rsidRPr="008A3DEC">
        <w:rPr>
          <w:rFonts w:eastAsia="仿宋"/>
          <w:sz w:val="24"/>
          <w:szCs w:val="24"/>
        </w:rPr>
        <w:t>周瑞莲</w:t>
      </w:r>
      <w:r w:rsidRPr="008A3DEC">
        <w:rPr>
          <w:rFonts w:eastAsia="仿宋"/>
          <w:sz w:val="24"/>
          <w:szCs w:val="24"/>
        </w:rPr>
        <w:t xml:space="preserve">, </w:t>
      </w:r>
      <w:r w:rsidRPr="008A3DEC">
        <w:rPr>
          <w:rFonts w:eastAsia="仿宋"/>
          <w:sz w:val="24"/>
          <w:szCs w:val="24"/>
        </w:rPr>
        <w:t>王进</w:t>
      </w:r>
      <w:r w:rsidRPr="008A3DEC">
        <w:rPr>
          <w:rFonts w:eastAsia="仿宋"/>
          <w:sz w:val="24"/>
          <w:szCs w:val="24"/>
        </w:rPr>
        <w:t xml:space="preserve">, </w:t>
      </w:r>
      <w:r w:rsidRPr="008A3DEC">
        <w:rPr>
          <w:rFonts w:eastAsia="仿宋"/>
          <w:sz w:val="24"/>
          <w:szCs w:val="24"/>
        </w:rPr>
        <w:t>云建英，李瑾</w:t>
      </w:r>
      <w:r w:rsidRPr="008A3DEC">
        <w:rPr>
          <w:rFonts w:eastAsia="仿宋"/>
          <w:sz w:val="24"/>
          <w:szCs w:val="24"/>
        </w:rPr>
        <w:t xml:space="preserve">. </w:t>
      </w:r>
      <w:r w:rsidRPr="008A3DEC">
        <w:rPr>
          <w:rFonts w:eastAsia="仿宋"/>
          <w:sz w:val="24"/>
          <w:szCs w:val="24"/>
        </w:rPr>
        <w:t>小叶锦鸡儿对沙埋的生态适应和生理响应</w:t>
      </w:r>
      <w:r w:rsidRPr="008A3DEC">
        <w:rPr>
          <w:rFonts w:eastAsia="仿宋"/>
          <w:sz w:val="24"/>
          <w:szCs w:val="24"/>
        </w:rPr>
        <w:t xml:space="preserve">. </w:t>
      </w:r>
      <w:r w:rsidRPr="008A3DEC">
        <w:rPr>
          <w:rFonts w:eastAsia="仿宋"/>
          <w:sz w:val="24"/>
          <w:szCs w:val="24"/>
        </w:rPr>
        <w:t>西北植物学报</w:t>
      </w:r>
      <w:r w:rsidRPr="008A3DEC">
        <w:rPr>
          <w:rFonts w:eastAsia="仿宋"/>
          <w:sz w:val="24"/>
          <w:szCs w:val="24"/>
        </w:rPr>
        <w:t xml:space="preserve">, 2013, 33(7):1388-1394.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赵哈林</w:t>
      </w:r>
      <w:r w:rsidRPr="008A3DEC">
        <w:rPr>
          <w:rFonts w:eastAsia="仿宋"/>
          <w:sz w:val="24"/>
          <w:szCs w:val="24"/>
        </w:rPr>
        <w:t xml:space="preserve">, </w:t>
      </w:r>
      <w:r w:rsidRPr="008A3DEC">
        <w:rPr>
          <w:rFonts w:eastAsia="仿宋"/>
          <w:sz w:val="24"/>
          <w:szCs w:val="24"/>
        </w:rPr>
        <w:t>曲浩</w:t>
      </w:r>
      <w:r w:rsidRPr="008A3DEC">
        <w:rPr>
          <w:rFonts w:eastAsia="仿宋"/>
          <w:sz w:val="24"/>
          <w:szCs w:val="24"/>
        </w:rPr>
        <w:t xml:space="preserve">, </w:t>
      </w:r>
      <w:r w:rsidRPr="008A3DEC">
        <w:rPr>
          <w:rFonts w:eastAsia="仿宋"/>
          <w:sz w:val="24"/>
          <w:szCs w:val="24"/>
        </w:rPr>
        <w:t>周瑞莲</w:t>
      </w:r>
      <w:r w:rsidRPr="008A3DEC">
        <w:rPr>
          <w:rFonts w:eastAsia="仿宋"/>
          <w:sz w:val="24"/>
          <w:szCs w:val="24"/>
        </w:rPr>
        <w:t xml:space="preserve">, </w:t>
      </w:r>
      <w:r w:rsidRPr="008A3DEC">
        <w:rPr>
          <w:rFonts w:eastAsia="仿宋"/>
          <w:sz w:val="24"/>
          <w:szCs w:val="24"/>
        </w:rPr>
        <w:t>云建英</w:t>
      </w:r>
      <w:r w:rsidRPr="008A3DEC">
        <w:rPr>
          <w:rFonts w:eastAsia="仿宋"/>
          <w:sz w:val="24"/>
          <w:szCs w:val="24"/>
        </w:rPr>
        <w:t xml:space="preserve">, </w:t>
      </w:r>
      <w:r w:rsidRPr="008A3DEC">
        <w:rPr>
          <w:rFonts w:eastAsia="仿宋"/>
          <w:sz w:val="24"/>
          <w:szCs w:val="24"/>
        </w:rPr>
        <w:t>李瑾</w:t>
      </w:r>
      <w:r w:rsidRPr="008A3DEC">
        <w:rPr>
          <w:rFonts w:eastAsia="仿宋"/>
          <w:sz w:val="24"/>
          <w:szCs w:val="24"/>
        </w:rPr>
        <w:t xml:space="preserve">, </w:t>
      </w:r>
      <w:r w:rsidRPr="008A3DEC">
        <w:rPr>
          <w:rFonts w:eastAsia="仿宋"/>
          <w:sz w:val="24"/>
          <w:szCs w:val="24"/>
        </w:rPr>
        <w:t>王进</w:t>
      </w:r>
      <w:r w:rsidRPr="008A3DEC">
        <w:rPr>
          <w:rFonts w:eastAsia="仿宋"/>
          <w:sz w:val="24"/>
          <w:szCs w:val="24"/>
        </w:rPr>
        <w:t xml:space="preserve">. </w:t>
      </w:r>
      <w:r w:rsidRPr="008A3DEC">
        <w:rPr>
          <w:rFonts w:eastAsia="仿宋"/>
          <w:sz w:val="24"/>
          <w:szCs w:val="24"/>
        </w:rPr>
        <w:t>沙埋对沙米幼苗生长、存活及光合蒸腾特性的影响</w:t>
      </w:r>
      <w:r w:rsidRPr="008A3DEC">
        <w:rPr>
          <w:rFonts w:eastAsia="仿宋"/>
          <w:sz w:val="24"/>
          <w:szCs w:val="24"/>
        </w:rPr>
        <w:t xml:space="preserve">. </w:t>
      </w:r>
      <w:r w:rsidRPr="008A3DEC">
        <w:rPr>
          <w:rFonts w:eastAsia="仿宋"/>
          <w:sz w:val="24"/>
          <w:szCs w:val="24"/>
        </w:rPr>
        <w:t>生态学报</w:t>
      </w:r>
      <w:r w:rsidRPr="008A3DEC">
        <w:rPr>
          <w:rFonts w:eastAsia="仿宋"/>
          <w:sz w:val="24"/>
          <w:szCs w:val="24"/>
        </w:rPr>
        <w:t>, 2013, 33(18):5574-5579.</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赵哈林，刘任涛</w:t>
      </w:r>
      <w:r w:rsidRPr="008A3DEC">
        <w:rPr>
          <w:rFonts w:eastAsia="仿宋"/>
          <w:sz w:val="24"/>
          <w:szCs w:val="24"/>
        </w:rPr>
        <w:t xml:space="preserve">, </w:t>
      </w:r>
      <w:r w:rsidRPr="008A3DEC">
        <w:rPr>
          <w:rFonts w:eastAsia="仿宋"/>
          <w:sz w:val="24"/>
          <w:szCs w:val="24"/>
        </w:rPr>
        <w:t>赵学勇，张铜会</w:t>
      </w:r>
      <w:r w:rsidRPr="008A3DEC">
        <w:rPr>
          <w:rFonts w:eastAsia="仿宋"/>
          <w:sz w:val="24"/>
          <w:szCs w:val="24"/>
        </w:rPr>
        <w:t xml:space="preserve">. </w:t>
      </w:r>
      <w:r w:rsidRPr="008A3DEC">
        <w:rPr>
          <w:rFonts w:eastAsia="仿宋"/>
          <w:sz w:val="24"/>
          <w:szCs w:val="24"/>
        </w:rPr>
        <w:t>沙化对科尔沁沙质草地大型土壤节肢动物群落时空变化的影响</w:t>
      </w:r>
      <w:r w:rsidRPr="008A3DEC">
        <w:rPr>
          <w:rFonts w:eastAsia="仿宋"/>
          <w:sz w:val="24"/>
          <w:szCs w:val="24"/>
        </w:rPr>
        <w:t xml:space="preserve">. </w:t>
      </w:r>
      <w:r w:rsidRPr="008A3DEC">
        <w:rPr>
          <w:rFonts w:eastAsia="仿宋"/>
          <w:sz w:val="24"/>
          <w:szCs w:val="24"/>
        </w:rPr>
        <w:t>草地学报，</w:t>
      </w:r>
      <w:r w:rsidRPr="008A3DEC">
        <w:rPr>
          <w:rFonts w:eastAsia="仿宋"/>
          <w:sz w:val="24"/>
          <w:szCs w:val="24"/>
        </w:rPr>
        <w:t>2013, 21(2):394-400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赵哈林，刘任涛，周瑞莲</w:t>
      </w:r>
      <w:r w:rsidRPr="008A3DEC">
        <w:rPr>
          <w:rFonts w:eastAsia="仿宋"/>
          <w:sz w:val="24"/>
          <w:szCs w:val="24"/>
        </w:rPr>
        <w:t xml:space="preserve">, </w:t>
      </w:r>
      <w:r w:rsidRPr="008A3DEC">
        <w:rPr>
          <w:rFonts w:eastAsia="仿宋"/>
          <w:sz w:val="24"/>
          <w:szCs w:val="24"/>
        </w:rPr>
        <w:t>科尔沁沙地土地覆盖变化对大型土壤动物群落结构和多样性影响</w:t>
      </w:r>
      <w:r w:rsidRPr="008A3DEC">
        <w:rPr>
          <w:rFonts w:eastAsia="仿宋"/>
          <w:sz w:val="24"/>
          <w:szCs w:val="24"/>
        </w:rPr>
        <w:t xml:space="preserve">. </w:t>
      </w:r>
      <w:r w:rsidRPr="008A3DEC">
        <w:rPr>
          <w:rFonts w:eastAsia="仿宋"/>
          <w:sz w:val="24"/>
          <w:szCs w:val="24"/>
        </w:rPr>
        <w:t>土壤学报，</w:t>
      </w:r>
      <w:r w:rsidRPr="008A3DEC">
        <w:rPr>
          <w:rFonts w:eastAsia="仿宋"/>
          <w:sz w:val="24"/>
          <w:szCs w:val="24"/>
        </w:rPr>
        <w:t xml:space="preserve"> 2013, 50</w:t>
      </w:r>
      <w:r w:rsidRPr="008A3DEC">
        <w:rPr>
          <w:rFonts w:eastAsia="仿宋"/>
          <w:sz w:val="24"/>
          <w:szCs w:val="24"/>
        </w:rPr>
        <w:t>（</w:t>
      </w:r>
      <w:r w:rsidRPr="008A3DEC">
        <w:rPr>
          <w:rFonts w:eastAsia="仿宋"/>
          <w:sz w:val="24"/>
          <w:szCs w:val="24"/>
        </w:rPr>
        <w:t>2</w:t>
      </w:r>
      <w:r w:rsidRPr="008A3DEC">
        <w:rPr>
          <w:rFonts w:eastAsia="仿宋"/>
          <w:sz w:val="24"/>
          <w:szCs w:val="24"/>
        </w:rPr>
        <w:t>）：</w:t>
      </w:r>
      <w:r w:rsidRPr="008A3DEC">
        <w:rPr>
          <w:rFonts w:eastAsia="仿宋"/>
          <w:sz w:val="24"/>
          <w:szCs w:val="24"/>
        </w:rPr>
        <w:t>413</w:t>
      </w:r>
      <w:r w:rsidRPr="008A3DEC">
        <w:rPr>
          <w:rFonts w:eastAsia="仿宋"/>
          <w:sz w:val="24"/>
          <w:szCs w:val="24"/>
        </w:rPr>
        <w:t>－</w:t>
      </w:r>
      <w:r w:rsidRPr="008A3DEC">
        <w:rPr>
          <w:rFonts w:eastAsia="仿宋"/>
          <w:sz w:val="24"/>
          <w:szCs w:val="24"/>
        </w:rPr>
        <w:t>419.</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赵哈林，刘任涛，周瑞莲，曲浩，潘成臣，王燕，李瑾</w:t>
      </w:r>
      <w:r w:rsidRPr="008A3DEC">
        <w:rPr>
          <w:rFonts w:eastAsia="仿宋"/>
          <w:sz w:val="24"/>
          <w:szCs w:val="24"/>
        </w:rPr>
        <w:t>,</w:t>
      </w:r>
      <w:r w:rsidRPr="008A3DEC">
        <w:rPr>
          <w:rFonts w:eastAsia="仿宋"/>
          <w:sz w:val="24"/>
          <w:szCs w:val="24"/>
        </w:rPr>
        <w:t>沙漠化对科尔沁沙质草地大型土壤动物群落的影响及其成因分析</w:t>
      </w:r>
      <w:r w:rsidRPr="008A3DEC">
        <w:rPr>
          <w:rFonts w:eastAsia="仿宋"/>
          <w:sz w:val="24"/>
          <w:szCs w:val="24"/>
        </w:rPr>
        <w:t xml:space="preserve">. </w:t>
      </w:r>
      <w:r w:rsidRPr="008A3DEC">
        <w:rPr>
          <w:rFonts w:eastAsia="仿宋"/>
          <w:sz w:val="24"/>
          <w:szCs w:val="24"/>
        </w:rPr>
        <w:t>草业学报，</w:t>
      </w:r>
      <w:r w:rsidRPr="008A3DEC">
        <w:rPr>
          <w:rFonts w:eastAsia="仿宋"/>
          <w:sz w:val="24"/>
          <w:szCs w:val="24"/>
        </w:rPr>
        <w:t xml:space="preserve">2013, (6):70-77.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赵昕，杨小菊，石勇，李新荣</w:t>
      </w:r>
      <w:r w:rsidRPr="008A3DEC">
        <w:rPr>
          <w:rFonts w:eastAsia="仿宋"/>
          <w:sz w:val="24"/>
          <w:szCs w:val="24"/>
        </w:rPr>
        <w:t xml:space="preserve">. </w:t>
      </w:r>
      <w:r w:rsidRPr="008A3DEC">
        <w:rPr>
          <w:rFonts w:eastAsia="仿宋"/>
          <w:sz w:val="24"/>
          <w:szCs w:val="24"/>
        </w:rPr>
        <w:t>盐胁迫下荒漠共生植物红砂与珍珠的离子吸收与根茎叶中分配特征，生态学报</w:t>
      </w:r>
      <w:r w:rsidRPr="008A3DEC">
        <w:rPr>
          <w:rFonts w:eastAsia="仿宋"/>
          <w:sz w:val="24"/>
          <w:szCs w:val="24"/>
        </w:rPr>
        <w:t>. 2013, DOI</w:t>
      </w:r>
      <w:r w:rsidRPr="008A3DEC">
        <w:rPr>
          <w:rFonts w:eastAsia="仿宋"/>
          <w:sz w:val="24"/>
          <w:szCs w:val="24"/>
        </w:rPr>
        <w:t>：</w:t>
      </w:r>
      <w:r w:rsidRPr="008A3DEC">
        <w:rPr>
          <w:rFonts w:eastAsia="仿宋"/>
          <w:sz w:val="24"/>
          <w:szCs w:val="24"/>
        </w:rPr>
        <w:lastRenderedPageBreak/>
        <w:t>10.5846/stxb201210091392</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赵洋</w:t>
      </w:r>
      <w:r w:rsidRPr="008A3DEC">
        <w:rPr>
          <w:rFonts w:eastAsia="仿宋"/>
          <w:sz w:val="24"/>
          <w:szCs w:val="24"/>
        </w:rPr>
        <w:t xml:space="preserve">, </w:t>
      </w:r>
      <w:r w:rsidRPr="008A3DEC">
        <w:rPr>
          <w:rFonts w:eastAsia="仿宋"/>
          <w:sz w:val="24"/>
          <w:szCs w:val="24"/>
        </w:rPr>
        <w:t>齐欣林</w:t>
      </w:r>
      <w:r w:rsidRPr="008A3DEC">
        <w:rPr>
          <w:rFonts w:eastAsia="仿宋"/>
          <w:sz w:val="24"/>
          <w:szCs w:val="24"/>
        </w:rPr>
        <w:t xml:space="preserve">, </w:t>
      </w:r>
      <w:r w:rsidRPr="008A3DEC">
        <w:rPr>
          <w:rFonts w:eastAsia="仿宋"/>
          <w:sz w:val="24"/>
          <w:szCs w:val="24"/>
        </w:rPr>
        <w:t>陈永乐</w:t>
      </w:r>
      <w:r w:rsidRPr="008A3DEC">
        <w:rPr>
          <w:rFonts w:eastAsia="仿宋"/>
          <w:sz w:val="24"/>
          <w:szCs w:val="24"/>
        </w:rPr>
        <w:t xml:space="preserve">, </w:t>
      </w:r>
      <w:r w:rsidRPr="008A3DEC">
        <w:rPr>
          <w:rFonts w:eastAsia="仿宋"/>
          <w:sz w:val="24"/>
          <w:szCs w:val="24"/>
        </w:rPr>
        <w:t>张志山</w:t>
      </w:r>
      <w:r w:rsidRPr="008A3DEC">
        <w:rPr>
          <w:rFonts w:eastAsia="仿宋"/>
          <w:sz w:val="24"/>
          <w:szCs w:val="24"/>
        </w:rPr>
        <w:t xml:space="preserve">, </w:t>
      </w:r>
      <w:r w:rsidRPr="008A3DEC">
        <w:rPr>
          <w:rFonts w:eastAsia="仿宋"/>
          <w:sz w:val="24"/>
          <w:szCs w:val="24"/>
        </w:rPr>
        <w:t>贾荣亮</w:t>
      </w:r>
      <w:r w:rsidRPr="008A3DEC">
        <w:rPr>
          <w:rFonts w:eastAsia="仿宋"/>
          <w:sz w:val="24"/>
          <w:szCs w:val="24"/>
        </w:rPr>
        <w:t xml:space="preserve">, </w:t>
      </w:r>
      <w:r w:rsidRPr="008A3DEC">
        <w:rPr>
          <w:rFonts w:eastAsia="仿宋"/>
          <w:sz w:val="24"/>
          <w:szCs w:val="24"/>
        </w:rPr>
        <w:t>胡宜刚</w:t>
      </w:r>
      <w:r w:rsidRPr="008A3DEC">
        <w:rPr>
          <w:rFonts w:eastAsia="仿宋"/>
          <w:sz w:val="24"/>
          <w:szCs w:val="24"/>
        </w:rPr>
        <w:t xml:space="preserve">, </w:t>
      </w:r>
      <w:r w:rsidRPr="008A3DEC">
        <w:rPr>
          <w:rFonts w:eastAsia="仿宋"/>
          <w:sz w:val="24"/>
          <w:szCs w:val="24"/>
        </w:rPr>
        <w:t>张鹏</w:t>
      </w:r>
      <w:r w:rsidRPr="008A3DEC">
        <w:rPr>
          <w:rFonts w:eastAsia="仿宋"/>
          <w:sz w:val="24"/>
          <w:szCs w:val="24"/>
        </w:rPr>
        <w:t xml:space="preserve">. </w:t>
      </w:r>
      <w:r w:rsidRPr="008A3DEC">
        <w:rPr>
          <w:rFonts w:eastAsia="仿宋"/>
          <w:sz w:val="24"/>
          <w:szCs w:val="24"/>
        </w:rPr>
        <w:t>极端降雨事件对不同类型生物土壤结皮覆盖土壤碳释放的影响</w:t>
      </w:r>
      <w:r w:rsidRPr="008A3DEC">
        <w:rPr>
          <w:rFonts w:eastAsia="仿宋"/>
          <w:sz w:val="24"/>
          <w:szCs w:val="24"/>
        </w:rPr>
        <w:t xml:space="preserve">. </w:t>
      </w:r>
      <w:r w:rsidRPr="008A3DEC">
        <w:rPr>
          <w:rFonts w:eastAsia="仿宋"/>
          <w:sz w:val="24"/>
          <w:szCs w:val="24"/>
        </w:rPr>
        <w:t>中国沙漠</w:t>
      </w:r>
      <w:r w:rsidRPr="008A3DEC">
        <w:rPr>
          <w:rFonts w:eastAsia="仿宋"/>
          <w:sz w:val="24"/>
          <w:szCs w:val="24"/>
        </w:rPr>
        <w:t xml:space="preserve">, 2013, 33: 543-548.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周玉燕</w:t>
      </w:r>
      <w:r w:rsidRPr="008A3DEC">
        <w:rPr>
          <w:rFonts w:eastAsia="仿宋"/>
          <w:sz w:val="24"/>
          <w:szCs w:val="24"/>
        </w:rPr>
        <w:t xml:space="preserve">, </w:t>
      </w:r>
      <w:r w:rsidRPr="008A3DEC">
        <w:rPr>
          <w:rFonts w:eastAsia="仿宋"/>
          <w:sz w:val="24"/>
          <w:szCs w:val="24"/>
        </w:rPr>
        <w:t>贾晓红</w:t>
      </w:r>
      <w:r w:rsidRPr="008A3DEC">
        <w:rPr>
          <w:rFonts w:eastAsia="仿宋"/>
          <w:sz w:val="24"/>
          <w:szCs w:val="24"/>
        </w:rPr>
        <w:t xml:space="preserve">, </w:t>
      </w:r>
      <w:r w:rsidRPr="008A3DEC">
        <w:rPr>
          <w:rFonts w:eastAsia="仿宋"/>
          <w:sz w:val="24"/>
          <w:szCs w:val="24"/>
        </w:rPr>
        <w:t>张烜铭</w:t>
      </w:r>
      <w:r w:rsidRPr="008A3DEC">
        <w:rPr>
          <w:rFonts w:eastAsia="仿宋"/>
          <w:sz w:val="24"/>
          <w:szCs w:val="24"/>
        </w:rPr>
        <w:t xml:space="preserve">, </w:t>
      </w:r>
      <w:r w:rsidRPr="008A3DEC">
        <w:rPr>
          <w:rFonts w:eastAsia="仿宋"/>
          <w:sz w:val="24"/>
          <w:szCs w:val="24"/>
        </w:rPr>
        <w:t>马进琴</w:t>
      </w:r>
      <w:r w:rsidRPr="008A3DEC">
        <w:rPr>
          <w:rFonts w:eastAsia="仿宋"/>
          <w:sz w:val="24"/>
          <w:szCs w:val="24"/>
        </w:rPr>
        <w:t xml:space="preserve">, </w:t>
      </w:r>
      <w:r w:rsidRPr="008A3DEC">
        <w:rPr>
          <w:rFonts w:eastAsia="仿宋"/>
          <w:sz w:val="24"/>
          <w:szCs w:val="24"/>
        </w:rPr>
        <w:t>陈凤鸣</w:t>
      </w:r>
      <w:r w:rsidRPr="008A3DEC">
        <w:rPr>
          <w:rFonts w:eastAsia="仿宋"/>
          <w:sz w:val="24"/>
          <w:szCs w:val="24"/>
        </w:rPr>
        <w:t xml:space="preserve">, </w:t>
      </w:r>
      <w:r w:rsidRPr="008A3DEC">
        <w:rPr>
          <w:rFonts w:eastAsia="仿宋"/>
          <w:sz w:val="24"/>
          <w:szCs w:val="24"/>
        </w:rPr>
        <w:t>高艳红</w:t>
      </w:r>
      <w:r w:rsidRPr="008A3DEC">
        <w:rPr>
          <w:rFonts w:eastAsia="仿宋"/>
          <w:sz w:val="24"/>
          <w:szCs w:val="24"/>
        </w:rPr>
        <w:t xml:space="preserve">. </w:t>
      </w:r>
      <w:r w:rsidRPr="008A3DEC">
        <w:rPr>
          <w:rFonts w:eastAsia="仿宋"/>
          <w:sz w:val="24"/>
          <w:szCs w:val="24"/>
        </w:rPr>
        <w:t>土壤碳矿化潜力对沙坡头人工固沙植被演变的响应</w:t>
      </w:r>
      <w:r w:rsidRPr="008A3DEC">
        <w:rPr>
          <w:rFonts w:eastAsia="仿宋"/>
          <w:sz w:val="24"/>
          <w:szCs w:val="24"/>
        </w:rPr>
        <w:t xml:space="preserve">. </w:t>
      </w:r>
      <w:r w:rsidRPr="008A3DEC">
        <w:rPr>
          <w:rFonts w:eastAsia="仿宋"/>
          <w:sz w:val="24"/>
          <w:szCs w:val="24"/>
        </w:rPr>
        <w:t>生态学杂志</w:t>
      </w:r>
      <w:r w:rsidRPr="008A3DEC">
        <w:rPr>
          <w:rFonts w:eastAsia="仿宋"/>
          <w:sz w:val="24"/>
          <w:szCs w:val="24"/>
        </w:rPr>
        <w:t xml:space="preserve">, 2013, 32(6): 1371-1377. </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朱阳春，陈学民，伏小勇</w:t>
      </w:r>
      <w:r w:rsidRPr="008A3DEC">
        <w:rPr>
          <w:rFonts w:eastAsia="仿宋"/>
          <w:sz w:val="24"/>
          <w:szCs w:val="24"/>
        </w:rPr>
        <w:t>.</w:t>
      </w:r>
      <w:r w:rsidRPr="008A3DEC">
        <w:rPr>
          <w:rFonts w:eastAsia="仿宋"/>
          <w:sz w:val="24"/>
          <w:szCs w:val="24"/>
        </w:rPr>
        <w:t>青海湖表层沉积物重金属富集特征及其来源</w:t>
      </w:r>
      <w:r w:rsidRPr="008A3DEC">
        <w:rPr>
          <w:rFonts w:eastAsia="仿宋"/>
          <w:sz w:val="24"/>
          <w:szCs w:val="24"/>
        </w:rPr>
        <w:t>.</w:t>
      </w:r>
      <w:r w:rsidRPr="008A3DEC">
        <w:rPr>
          <w:rFonts w:eastAsia="仿宋"/>
          <w:sz w:val="24"/>
          <w:szCs w:val="24"/>
        </w:rPr>
        <w:t>生态学杂志</w:t>
      </w:r>
      <w:r w:rsidRPr="008A3DEC">
        <w:rPr>
          <w:rFonts w:eastAsia="仿宋"/>
          <w:sz w:val="24"/>
          <w:szCs w:val="24"/>
        </w:rPr>
        <w:t>, 2013.32(7):1862-1869</w:t>
      </w:r>
    </w:p>
    <w:p w:rsidR="003B18B9" w:rsidRPr="008A3DEC" w:rsidRDefault="003B18B9"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左小安</w:t>
      </w:r>
      <w:r w:rsidRPr="008A3DEC">
        <w:rPr>
          <w:rFonts w:eastAsia="仿宋"/>
          <w:sz w:val="24"/>
          <w:szCs w:val="24"/>
        </w:rPr>
        <w:t>,</w:t>
      </w:r>
      <w:r w:rsidRPr="008A3DEC">
        <w:rPr>
          <w:rFonts w:eastAsia="仿宋"/>
          <w:sz w:val="24"/>
          <w:szCs w:val="24"/>
        </w:rPr>
        <w:t>赵学勇</w:t>
      </w:r>
      <w:r w:rsidRPr="008A3DEC">
        <w:rPr>
          <w:rFonts w:eastAsia="仿宋"/>
          <w:sz w:val="24"/>
          <w:szCs w:val="24"/>
        </w:rPr>
        <w:t>,</w:t>
      </w:r>
      <w:r w:rsidRPr="008A3DEC">
        <w:rPr>
          <w:rFonts w:eastAsia="仿宋"/>
          <w:sz w:val="24"/>
          <w:szCs w:val="24"/>
        </w:rPr>
        <w:t>张铜会</w:t>
      </w:r>
      <w:r w:rsidRPr="008A3DEC">
        <w:rPr>
          <w:rFonts w:eastAsia="仿宋"/>
          <w:sz w:val="24"/>
          <w:szCs w:val="24"/>
        </w:rPr>
        <w:t>,</w:t>
      </w:r>
      <w:r w:rsidRPr="008A3DEC">
        <w:rPr>
          <w:rFonts w:eastAsia="仿宋"/>
          <w:sz w:val="24"/>
          <w:szCs w:val="24"/>
        </w:rPr>
        <w:t>王少昆</w:t>
      </w:r>
      <w:r w:rsidRPr="008A3DEC">
        <w:rPr>
          <w:rFonts w:eastAsia="仿宋"/>
          <w:sz w:val="24"/>
          <w:szCs w:val="24"/>
        </w:rPr>
        <w:t>,</w:t>
      </w:r>
      <w:r w:rsidRPr="008A3DEC">
        <w:rPr>
          <w:rFonts w:eastAsia="仿宋"/>
          <w:sz w:val="24"/>
          <w:szCs w:val="24"/>
        </w:rPr>
        <w:t>罗亚勇</w:t>
      </w:r>
      <w:r w:rsidRPr="008A3DEC">
        <w:rPr>
          <w:rFonts w:eastAsia="仿宋"/>
          <w:sz w:val="24"/>
          <w:szCs w:val="24"/>
        </w:rPr>
        <w:t>,</w:t>
      </w:r>
      <w:r w:rsidRPr="008A3DEC">
        <w:rPr>
          <w:rFonts w:eastAsia="仿宋"/>
          <w:sz w:val="24"/>
          <w:szCs w:val="24"/>
        </w:rPr>
        <w:t>周欣</w:t>
      </w:r>
      <w:r w:rsidRPr="008A3DEC">
        <w:rPr>
          <w:rFonts w:eastAsia="仿宋"/>
          <w:sz w:val="24"/>
          <w:szCs w:val="24"/>
        </w:rPr>
        <w:t>.</w:t>
      </w:r>
      <w:r w:rsidRPr="008A3DEC">
        <w:rPr>
          <w:rFonts w:eastAsia="仿宋"/>
          <w:sz w:val="24"/>
          <w:szCs w:val="24"/>
        </w:rPr>
        <w:t>沙质草地放牧和封育下物种丰富度和生物量关系的季节变化</w:t>
      </w:r>
      <w:r w:rsidRPr="008A3DEC">
        <w:rPr>
          <w:rFonts w:eastAsia="仿宋"/>
          <w:sz w:val="24"/>
          <w:szCs w:val="24"/>
        </w:rPr>
        <w:t>.</w:t>
      </w:r>
      <w:r w:rsidRPr="008A3DEC">
        <w:rPr>
          <w:rFonts w:eastAsia="仿宋"/>
          <w:sz w:val="24"/>
          <w:szCs w:val="24"/>
        </w:rPr>
        <w:t>中国沙漠</w:t>
      </w:r>
      <w:r w:rsidRPr="008A3DEC">
        <w:rPr>
          <w:rFonts w:eastAsia="仿宋"/>
          <w:sz w:val="24"/>
          <w:szCs w:val="24"/>
        </w:rPr>
        <w:t>, 2013, 33(2):501-507.</w:t>
      </w:r>
    </w:p>
    <w:p w:rsidR="0085033F" w:rsidRPr="008A3DEC" w:rsidRDefault="0085033F" w:rsidP="008A3DEC">
      <w:pPr>
        <w:pStyle w:val="a4"/>
        <w:numPr>
          <w:ilvl w:val="0"/>
          <w:numId w:val="21"/>
        </w:numPr>
        <w:adjustRightInd w:val="0"/>
        <w:snapToGrid w:val="0"/>
        <w:ind w:firstLineChars="0"/>
        <w:rPr>
          <w:rFonts w:eastAsia="仿宋"/>
          <w:sz w:val="24"/>
          <w:szCs w:val="24"/>
        </w:rPr>
      </w:pPr>
      <w:r w:rsidRPr="008A3DEC">
        <w:rPr>
          <w:rFonts w:eastAsia="仿宋"/>
          <w:sz w:val="24"/>
          <w:szCs w:val="24"/>
        </w:rPr>
        <w:t>刘艳梅</w:t>
      </w:r>
      <w:r w:rsidRPr="008A3DEC">
        <w:rPr>
          <w:rFonts w:eastAsia="仿宋"/>
          <w:sz w:val="24"/>
          <w:szCs w:val="24"/>
        </w:rPr>
        <w:t xml:space="preserve">, </w:t>
      </w:r>
      <w:r w:rsidRPr="008A3DEC">
        <w:rPr>
          <w:rFonts w:eastAsia="仿宋"/>
          <w:sz w:val="24"/>
          <w:szCs w:val="24"/>
        </w:rPr>
        <w:t>李新荣</w:t>
      </w:r>
      <w:r w:rsidRPr="008A3DEC">
        <w:rPr>
          <w:rFonts w:eastAsia="仿宋"/>
          <w:sz w:val="24"/>
          <w:szCs w:val="24"/>
        </w:rPr>
        <w:t>,</w:t>
      </w:r>
      <w:r w:rsidRPr="008A3DEC">
        <w:rPr>
          <w:rFonts w:eastAsia="仿宋"/>
          <w:sz w:val="24"/>
          <w:szCs w:val="24"/>
        </w:rPr>
        <w:t>赵昕</w:t>
      </w:r>
      <w:r w:rsidRPr="008A3DEC">
        <w:rPr>
          <w:rFonts w:eastAsia="仿宋"/>
          <w:sz w:val="24"/>
          <w:szCs w:val="24"/>
        </w:rPr>
        <w:t>,</w:t>
      </w:r>
      <w:r w:rsidRPr="008A3DEC">
        <w:rPr>
          <w:rFonts w:eastAsia="仿宋"/>
          <w:sz w:val="24"/>
          <w:szCs w:val="24"/>
        </w:rPr>
        <w:t>张鹏</w:t>
      </w:r>
      <w:r w:rsidRPr="008A3DEC">
        <w:rPr>
          <w:rFonts w:eastAsia="仿宋"/>
          <w:sz w:val="24"/>
          <w:szCs w:val="24"/>
        </w:rPr>
        <w:t>,</w:t>
      </w:r>
      <w:r w:rsidRPr="008A3DEC">
        <w:rPr>
          <w:rFonts w:eastAsia="仿宋"/>
          <w:sz w:val="24"/>
          <w:szCs w:val="24"/>
        </w:rPr>
        <w:t>回嵘</w:t>
      </w:r>
      <w:r w:rsidRPr="008A3DEC">
        <w:rPr>
          <w:rFonts w:eastAsia="仿宋"/>
          <w:sz w:val="24"/>
          <w:szCs w:val="24"/>
        </w:rPr>
        <w:t xml:space="preserve">. </w:t>
      </w:r>
      <w:r w:rsidRPr="008A3DEC">
        <w:rPr>
          <w:rFonts w:eastAsia="仿宋"/>
          <w:sz w:val="24"/>
          <w:szCs w:val="24"/>
        </w:rPr>
        <w:t>生物土壤结皮对荒漠土壤线虫群落的影响</w:t>
      </w:r>
      <w:r w:rsidRPr="008A3DEC">
        <w:rPr>
          <w:rFonts w:eastAsia="仿宋"/>
          <w:sz w:val="24"/>
          <w:szCs w:val="24"/>
        </w:rPr>
        <w:t xml:space="preserve">. </w:t>
      </w:r>
      <w:r w:rsidRPr="008A3DEC">
        <w:rPr>
          <w:rFonts w:eastAsia="仿宋"/>
          <w:sz w:val="24"/>
          <w:szCs w:val="24"/>
        </w:rPr>
        <w:t>生态学报</w:t>
      </w:r>
      <w:r w:rsidRPr="008A3DEC">
        <w:rPr>
          <w:rFonts w:eastAsia="仿宋"/>
          <w:sz w:val="24"/>
          <w:szCs w:val="24"/>
        </w:rPr>
        <w:t>,2013,33(9):2816-2824.</w:t>
      </w:r>
    </w:p>
    <w:p w:rsidR="003B18B9" w:rsidRPr="00046822" w:rsidRDefault="003B18B9" w:rsidP="00542204">
      <w:pPr>
        <w:adjustRightInd w:val="0"/>
        <w:snapToGrid w:val="0"/>
        <w:spacing w:line="360" w:lineRule="auto"/>
        <w:rPr>
          <w:rFonts w:ascii="黑体" w:eastAsia="黑体" w:hAnsi="黑体"/>
          <w:sz w:val="32"/>
          <w:szCs w:val="32"/>
        </w:rPr>
      </w:pPr>
      <w:r w:rsidRPr="00046822">
        <w:rPr>
          <w:rFonts w:ascii="黑体" w:eastAsia="黑体" w:hAnsi="黑体"/>
          <w:sz w:val="32"/>
          <w:szCs w:val="32"/>
        </w:rPr>
        <w:t>八、2013年国际合作与学术交流活动</w:t>
      </w:r>
    </w:p>
    <w:p w:rsidR="003B18B9" w:rsidRPr="00046822" w:rsidRDefault="003B18B9" w:rsidP="00542204">
      <w:pPr>
        <w:adjustRightInd w:val="0"/>
        <w:snapToGrid w:val="0"/>
        <w:spacing w:line="360" w:lineRule="auto"/>
        <w:rPr>
          <w:rFonts w:ascii="黑体" w:eastAsia="黑体" w:hAnsi="黑体"/>
          <w:sz w:val="30"/>
          <w:szCs w:val="30"/>
        </w:rPr>
      </w:pPr>
      <w:r w:rsidRPr="00046822">
        <w:rPr>
          <w:rFonts w:ascii="黑体" w:eastAsia="黑体" w:hAnsi="黑体"/>
          <w:sz w:val="30"/>
          <w:szCs w:val="30"/>
        </w:rPr>
        <w:t>8.1国际合作项目</w:t>
      </w:r>
    </w:p>
    <w:p w:rsidR="003B18B9" w:rsidRPr="00046822" w:rsidRDefault="003B18B9" w:rsidP="00542204">
      <w:pPr>
        <w:numPr>
          <w:ilvl w:val="0"/>
          <w:numId w:val="13"/>
        </w:numPr>
        <w:adjustRightInd w:val="0"/>
        <w:snapToGrid w:val="0"/>
        <w:spacing w:line="360" w:lineRule="auto"/>
        <w:rPr>
          <w:rFonts w:eastAsia="仿宋"/>
          <w:sz w:val="24"/>
        </w:rPr>
      </w:pPr>
      <w:r w:rsidRPr="00046822">
        <w:rPr>
          <w:rFonts w:eastAsia="仿宋" w:hAnsi="仿宋"/>
          <w:sz w:val="24"/>
        </w:rPr>
        <w:t>中日合作项目：受日本国立农业资源研究所</w:t>
      </w:r>
      <w:r w:rsidRPr="00046822">
        <w:rPr>
          <w:rFonts w:eastAsia="仿宋"/>
          <w:sz w:val="24"/>
        </w:rPr>
        <w:t>Takao Komatsuda</w:t>
      </w:r>
      <w:r w:rsidRPr="00046822">
        <w:rPr>
          <w:rFonts w:eastAsia="仿宋" w:hAnsi="仿宋"/>
          <w:sz w:val="24"/>
        </w:rPr>
        <w:t>教授的邀请，陈国雄研究员于</w:t>
      </w:r>
      <w:smartTag w:uri="urn:schemas-microsoft-com:office:smarttags" w:element="chsdate">
        <w:smartTagPr>
          <w:attr w:name="IsROCDate" w:val="False"/>
          <w:attr w:name="IsLunarDate" w:val="False"/>
          <w:attr w:name="Day" w:val="13"/>
          <w:attr w:name="Month" w:val="1"/>
          <w:attr w:name="Year" w:val="2013"/>
        </w:smartTagPr>
        <w:r w:rsidRPr="00046822">
          <w:rPr>
            <w:rFonts w:eastAsia="仿宋"/>
            <w:sz w:val="24"/>
          </w:rPr>
          <w:t>2013</w:t>
        </w:r>
        <w:r w:rsidRPr="00046822">
          <w:rPr>
            <w:rFonts w:eastAsia="仿宋" w:hAnsi="仿宋"/>
            <w:sz w:val="24"/>
          </w:rPr>
          <w:t>年</w:t>
        </w:r>
        <w:r w:rsidRPr="00046822">
          <w:rPr>
            <w:rFonts w:eastAsia="仿宋"/>
            <w:sz w:val="24"/>
          </w:rPr>
          <w:t>1</w:t>
        </w:r>
        <w:r w:rsidRPr="00046822">
          <w:rPr>
            <w:rFonts w:eastAsia="仿宋" w:hAnsi="仿宋"/>
            <w:sz w:val="24"/>
          </w:rPr>
          <w:t>月</w:t>
        </w:r>
        <w:r w:rsidRPr="00046822">
          <w:rPr>
            <w:rFonts w:eastAsia="仿宋"/>
            <w:sz w:val="24"/>
          </w:rPr>
          <w:t>13</w:t>
        </w:r>
        <w:r w:rsidRPr="00046822">
          <w:rPr>
            <w:rFonts w:eastAsia="仿宋" w:hAnsi="仿宋"/>
            <w:sz w:val="24"/>
          </w:rPr>
          <w:t>日</w:t>
        </w:r>
      </w:smartTag>
      <w:r w:rsidRPr="00046822">
        <w:rPr>
          <w:rFonts w:eastAsia="仿宋"/>
          <w:sz w:val="24"/>
        </w:rPr>
        <w:t>—</w:t>
      </w:r>
      <w:smartTag w:uri="urn:schemas-microsoft-com:office:smarttags" w:element="chsdate">
        <w:smartTagPr>
          <w:attr w:name="IsROCDate" w:val="False"/>
          <w:attr w:name="IsLunarDate" w:val="False"/>
          <w:attr w:name="Day" w:val="2"/>
          <w:attr w:name="Month" w:val="3"/>
          <w:attr w:name="Year" w:val="2013"/>
        </w:smartTagPr>
        <w:r w:rsidRPr="00046822">
          <w:rPr>
            <w:rFonts w:eastAsia="仿宋"/>
            <w:sz w:val="24"/>
          </w:rPr>
          <w:t>3</w:t>
        </w:r>
        <w:r w:rsidRPr="00046822">
          <w:rPr>
            <w:rFonts w:eastAsia="仿宋" w:hAnsi="仿宋"/>
            <w:sz w:val="24"/>
          </w:rPr>
          <w:t>月</w:t>
        </w:r>
        <w:r w:rsidRPr="00046822">
          <w:rPr>
            <w:rFonts w:eastAsia="仿宋"/>
            <w:sz w:val="24"/>
          </w:rPr>
          <w:t>2</w:t>
        </w:r>
        <w:r w:rsidRPr="00046822">
          <w:rPr>
            <w:rFonts w:eastAsia="仿宋" w:hAnsi="仿宋"/>
            <w:sz w:val="24"/>
          </w:rPr>
          <w:t>日</w:t>
        </w:r>
      </w:smartTag>
      <w:r w:rsidRPr="00046822">
        <w:rPr>
          <w:rFonts w:eastAsia="仿宋" w:hAnsi="仿宋"/>
          <w:sz w:val="24"/>
        </w:rPr>
        <w:t>在该实验室开展了</w:t>
      </w:r>
      <w:r w:rsidRPr="00046822">
        <w:rPr>
          <w:rFonts w:eastAsia="仿宋"/>
          <w:sz w:val="24"/>
        </w:rPr>
        <w:t>“</w:t>
      </w:r>
      <w:r w:rsidRPr="00046822">
        <w:rPr>
          <w:rFonts w:eastAsia="仿宋" w:hAnsi="仿宋"/>
          <w:sz w:val="24"/>
        </w:rPr>
        <w:t>大麦角质层突变体筛选</w:t>
      </w:r>
      <w:r w:rsidRPr="00046822">
        <w:rPr>
          <w:rFonts w:eastAsia="仿宋"/>
          <w:sz w:val="24"/>
        </w:rPr>
        <w:t>”</w:t>
      </w:r>
      <w:r w:rsidRPr="00046822">
        <w:rPr>
          <w:rFonts w:eastAsia="仿宋" w:hAnsi="仿宋"/>
          <w:sz w:val="24"/>
        </w:rPr>
        <w:t>合作研究。</w:t>
      </w:r>
    </w:p>
    <w:p w:rsidR="003B18B9" w:rsidRPr="00046822" w:rsidRDefault="003B18B9" w:rsidP="00542204">
      <w:pPr>
        <w:numPr>
          <w:ilvl w:val="0"/>
          <w:numId w:val="13"/>
        </w:numPr>
        <w:adjustRightInd w:val="0"/>
        <w:snapToGrid w:val="0"/>
        <w:spacing w:line="360" w:lineRule="auto"/>
        <w:rPr>
          <w:rFonts w:eastAsia="仿宋"/>
          <w:sz w:val="24"/>
        </w:rPr>
      </w:pPr>
      <w:r w:rsidRPr="00046822">
        <w:rPr>
          <w:rFonts w:eastAsia="仿宋" w:hAnsi="仿宋"/>
          <w:sz w:val="24"/>
        </w:rPr>
        <w:t>中国瑞典合作项目（</w:t>
      </w:r>
      <w:r w:rsidRPr="00046822">
        <w:rPr>
          <w:rFonts w:eastAsia="仿宋"/>
          <w:sz w:val="24"/>
        </w:rPr>
        <w:t>2013</w:t>
      </w:r>
      <w:r w:rsidRPr="00046822">
        <w:rPr>
          <w:rFonts w:eastAsia="仿宋" w:hAnsi="仿宋"/>
          <w:sz w:val="24"/>
        </w:rPr>
        <w:t>年</w:t>
      </w:r>
      <w:r w:rsidRPr="00046822">
        <w:rPr>
          <w:rFonts w:eastAsia="仿宋"/>
          <w:sz w:val="24"/>
        </w:rPr>
        <w:t>1</w:t>
      </w:r>
      <w:r w:rsidRPr="00046822">
        <w:rPr>
          <w:rFonts w:eastAsia="仿宋" w:hAnsi="仿宋"/>
          <w:sz w:val="24"/>
        </w:rPr>
        <w:t>月</w:t>
      </w:r>
      <w:r w:rsidRPr="00046822">
        <w:rPr>
          <w:rFonts w:eastAsia="仿宋"/>
          <w:sz w:val="24"/>
        </w:rPr>
        <w:t>—12</w:t>
      </w:r>
      <w:r w:rsidRPr="00046822">
        <w:rPr>
          <w:rFonts w:eastAsia="仿宋" w:hAnsi="仿宋"/>
          <w:sz w:val="24"/>
        </w:rPr>
        <w:t>月）：王新平研究员与瑞典隆德大学进行为期一年的</w:t>
      </w:r>
      <w:r w:rsidRPr="00046822">
        <w:rPr>
          <w:rFonts w:eastAsia="仿宋"/>
          <w:sz w:val="24"/>
        </w:rPr>
        <w:t>“</w:t>
      </w:r>
      <w:r w:rsidRPr="00046822">
        <w:rPr>
          <w:rFonts w:eastAsia="仿宋" w:hAnsi="仿宋"/>
          <w:sz w:val="24"/>
        </w:rPr>
        <w:t>干旱区固沙植被生态系统异质性土壤水分多尺度环境过程观测与模拟</w:t>
      </w:r>
      <w:r w:rsidRPr="00046822">
        <w:rPr>
          <w:rFonts w:eastAsia="仿宋"/>
          <w:sz w:val="24"/>
        </w:rPr>
        <w:t>”</w:t>
      </w:r>
      <w:r w:rsidRPr="00046822">
        <w:rPr>
          <w:rFonts w:eastAsia="仿宋" w:hAnsi="仿宋"/>
          <w:sz w:val="24"/>
        </w:rPr>
        <w:t>合作研究项目。</w:t>
      </w:r>
    </w:p>
    <w:p w:rsidR="003B18B9" w:rsidRPr="00046822" w:rsidRDefault="003B18B9" w:rsidP="00542204">
      <w:pPr>
        <w:numPr>
          <w:ilvl w:val="0"/>
          <w:numId w:val="13"/>
        </w:numPr>
        <w:adjustRightInd w:val="0"/>
        <w:snapToGrid w:val="0"/>
        <w:spacing w:line="360" w:lineRule="auto"/>
        <w:rPr>
          <w:rFonts w:eastAsia="仿宋"/>
          <w:sz w:val="24"/>
        </w:rPr>
      </w:pPr>
      <w:r w:rsidRPr="00046822">
        <w:rPr>
          <w:rFonts w:eastAsia="仿宋" w:hAnsi="仿宋"/>
          <w:sz w:val="24"/>
        </w:rPr>
        <w:t>中丹联合培养项目</w:t>
      </w:r>
      <w:r w:rsidRPr="00046822">
        <w:rPr>
          <w:rFonts w:eastAsia="仿宋"/>
          <w:sz w:val="24"/>
        </w:rPr>
        <w:t>: Field scale variation in soil architecture and preferential flow (</w:t>
      </w:r>
      <w:r w:rsidRPr="00046822">
        <w:rPr>
          <w:rFonts w:eastAsia="仿宋" w:hAnsi="仿宋"/>
          <w:sz w:val="24"/>
        </w:rPr>
        <w:t>留金发【</w:t>
      </w:r>
      <w:r w:rsidRPr="00046822">
        <w:rPr>
          <w:rFonts w:eastAsia="仿宋"/>
          <w:sz w:val="24"/>
        </w:rPr>
        <w:t>2013</w:t>
      </w:r>
      <w:r w:rsidRPr="00046822">
        <w:rPr>
          <w:rFonts w:eastAsia="仿宋" w:hAnsi="仿宋"/>
          <w:sz w:val="24"/>
        </w:rPr>
        <w:t>】</w:t>
      </w:r>
      <w:r w:rsidRPr="00046822">
        <w:rPr>
          <w:rFonts w:eastAsia="仿宋"/>
          <w:sz w:val="24"/>
        </w:rPr>
        <w:t>3009)</w:t>
      </w:r>
      <w:r w:rsidRPr="00046822">
        <w:rPr>
          <w:rFonts w:eastAsia="仿宋" w:hAnsi="仿宋"/>
          <w:sz w:val="24"/>
        </w:rPr>
        <w:t>。受国家留学基金委资助，博士生张亚峰于</w:t>
      </w:r>
      <w:smartTag w:uri="urn:schemas-microsoft-com:office:smarttags" w:element="chsdate">
        <w:smartTagPr>
          <w:attr w:name="IsROCDate" w:val="False"/>
          <w:attr w:name="IsLunarDate" w:val="False"/>
          <w:attr w:name="Day" w:val="1"/>
          <w:attr w:name="Month" w:val="8"/>
          <w:attr w:name="Year" w:val="2013"/>
        </w:smartTagPr>
        <w:r w:rsidRPr="00046822">
          <w:rPr>
            <w:rFonts w:eastAsia="仿宋"/>
            <w:sz w:val="24"/>
          </w:rPr>
          <w:t>2013</w:t>
        </w:r>
        <w:r w:rsidRPr="00046822">
          <w:rPr>
            <w:rFonts w:eastAsia="仿宋" w:hAnsi="仿宋"/>
            <w:sz w:val="24"/>
          </w:rPr>
          <w:t>年</w:t>
        </w:r>
        <w:r w:rsidRPr="00046822">
          <w:rPr>
            <w:rFonts w:eastAsia="仿宋"/>
            <w:sz w:val="24"/>
          </w:rPr>
          <w:t>8</w:t>
        </w:r>
        <w:r w:rsidRPr="00046822">
          <w:rPr>
            <w:rFonts w:eastAsia="仿宋" w:hAnsi="仿宋"/>
            <w:sz w:val="24"/>
          </w:rPr>
          <w:t>月</w:t>
        </w:r>
        <w:r w:rsidRPr="00046822">
          <w:rPr>
            <w:rFonts w:eastAsia="仿宋"/>
            <w:sz w:val="24"/>
          </w:rPr>
          <w:t>1</w:t>
        </w:r>
        <w:r w:rsidRPr="00046822">
          <w:rPr>
            <w:rFonts w:eastAsia="仿宋" w:hAnsi="仿宋"/>
            <w:sz w:val="24"/>
          </w:rPr>
          <w:t>日</w:t>
        </w:r>
      </w:smartTag>
      <w:r w:rsidRPr="00046822">
        <w:rPr>
          <w:rFonts w:eastAsia="仿宋" w:hAnsi="仿宋"/>
          <w:sz w:val="24"/>
        </w:rPr>
        <w:t>前往丹麦奥胡斯大学农业生态系</w:t>
      </w:r>
      <w:r w:rsidRPr="00046822">
        <w:rPr>
          <w:rFonts w:eastAsia="仿宋"/>
          <w:sz w:val="24"/>
        </w:rPr>
        <w:t>Lis Wollesen de Jonge</w:t>
      </w:r>
      <w:r w:rsidRPr="00046822">
        <w:rPr>
          <w:rFonts w:eastAsia="仿宋" w:hAnsi="仿宋"/>
          <w:sz w:val="24"/>
        </w:rPr>
        <w:t>教授实验室，开展为期一年的合作研究。</w:t>
      </w:r>
    </w:p>
    <w:p w:rsidR="003B18B9" w:rsidRPr="00046822" w:rsidRDefault="003B18B9" w:rsidP="00542204">
      <w:pPr>
        <w:numPr>
          <w:ilvl w:val="0"/>
          <w:numId w:val="13"/>
        </w:numPr>
        <w:adjustRightInd w:val="0"/>
        <w:snapToGrid w:val="0"/>
        <w:spacing w:line="360" w:lineRule="auto"/>
        <w:rPr>
          <w:rFonts w:eastAsia="仿宋"/>
          <w:sz w:val="24"/>
        </w:rPr>
      </w:pPr>
      <w:r w:rsidRPr="00046822">
        <w:rPr>
          <w:rFonts w:eastAsia="仿宋" w:hAnsi="仿宋"/>
          <w:sz w:val="24"/>
        </w:rPr>
        <w:t>中澳合作项目（</w:t>
      </w:r>
      <w:r w:rsidRPr="00046822">
        <w:rPr>
          <w:rFonts w:eastAsia="仿宋"/>
          <w:sz w:val="24"/>
        </w:rPr>
        <w:t>2013</w:t>
      </w:r>
      <w:r w:rsidRPr="00046822">
        <w:rPr>
          <w:rFonts w:eastAsia="仿宋" w:hAnsi="仿宋"/>
          <w:sz w:val="24"/>
        </w:rPr>
        <w:t>年</w:t>
      </w:r>
      <w:r w:rsidRPr="00046822">
        <w:rPr>
          <w:rFonts w:eastAsia="仿宋"/>
          <w:sz w:val="24"/>
        </w:rPr>
        <w:t>7</w:t>
      </w:r>
      <w:r w:rsidRPr="00046822">
        <w:rPr>
          <w:rFonts w:eastAsia="仿宋" w:hAnsi="仿宋"/>
          <w:sz w:val="24"/>
        </w:rPr>
        <w:t>月</w:t>
      </w:r>
      <w:r w:rsidRPr="00046822">
        <w:rPr>
          <w:rFonts w:eastAsia="仿宋"/>
          <w:sz w:val="24"/>
        </w:rPr>
        <w:t>—2014</w:t>
      </w:r>
      <w:r w:rsidRPr="00046822">
        <w:rPr>
          <w:rFonts w:eastAsia="仿宋" w:hAnsi="仿宋"/>
          <w:sz w:val="24"/>
        </w:rPr>
        <w:t>年</w:t>
      </w:r>
      <w:r w:rsidRPr="00046822">
        <w:rPr>
          <w:rFonts w:eastAsia="仿宋"/>
          <w:sz w:val="24"/>
        </w:rPr>
        <w:t>6</w:t>
      </w:r>
      <w:r w:rsidRPr="00046822">
        <w:rPr>
          <w:rFonts w:eastAsia="仿宋" w:hAnsi="仿宋"/>
          <w:sz w:val="24"/>
        </w:rPr>
        <w:t>月），何明珠博士赴澳大利亚悉尼大学农业与环境学院的</w:t>
      </w:r>
      <w:r w:rsidRPr="00046822">
        <w:rPr>
          <w:rFonts w:eastAsia="仿宋"/>
          <w:sz w:val="24"/>
        </w:rPr>
        <w:t xml:space="preserve">CENTER OF CARBON,WATER AND FOOD </w:t>
      </w:r>
      <w:r w:rsidRPr="00046822">
        <w:rPr>
          <w:rFonts w:eastAsia="仿宋" w:hAnsi="仿宋"/>
          <w:sz w:val="24"/>
        </w:rPr>
        <w:t>开展</w:t>
      </w:r>
      <w:r w:rsidRPr="00046822">
        <w:rPr>
          <w:rFonts w:eastAsia="仿宋"/>
          <w:sz w:val="24"/>
        </w:rPr>
        <w:t>“</w:t>
      </w:r>
      <w:r w:rsidRPr="00046822">
        <w:rPr>
          <w:rFonts w:eastAsia="仿宋" w:hAnsi="仿宋"/>
          <w:sz w:val="24"/>
        </w:rPr>
        <w:t>澳洲南部草地和林地氮，磷化学计量特征研究</w:t>
      </w:r>
      <w:r w:rsidRPr="00046822">
        <w:rPr>
          <w:rFonts w:eastAsia="仿宋"/>
          <w:sz w:val="24"/>
        </w:rPr>
        <w:t>”</w:t>
      </w:r>
      <w:r w:rsidRPr="00046822">
        <w:rPr>
          <w:rFonts w:eastAsia="仿宋" w:hAnsi="仿宋"/>
          <w:sz w:val="24"/>
        </w:rPr>
        <w:t>的合作项目。</w:t>
      </w:r>
    </w:p>
    <w:p w:rsidR="003B18B9" w:rsidRPr="00046822" w:rsidRDefault="003B18B9" w:rsidP="00542204">
      <w:pPr>
        <w:numPr>
          <w:ilvl w:val="0"/>
          <w:numId w:val="13"/>
        </w:numPr>
        <w:adjustRightInd w:val="0"/>
        <w:snapToGrid w:val="0"/>
        <w:spacing w:line="360" w:lineRule="auto"/>
        <w:rPr>
          <w:rFonts w:eastAsia="仿宋"/>
          <w:sz w:val="24"/>
        </w:rPr>
      </w:pPr>
      <w:r w:rsidRPr="00046822">
        <w:rPr>
          <w:rFonts w:eastAsia="仿宋" w:hAnsi="仿宋"/>
          <w:sz w:val="24"/>
        </w:rPr>
        <w:t>瑞士中国科技合作项目</w:t>
      </w:r>
      <w:r w:rsidRPr="00046822">
        <w:rPr>
          <w:rFonts w:eastAsia="仿宋"/>
          <w:sz w:val="24"/>
        </w:rPr>
        <w:t>(SSSTC)</w:t>
      </w:r>
      <w:r w:rsidRPr="00046822">
        <w:rPr>
          <w:rFonts w:eastAsia="仿宋" w:hAnsi="仿宋"/>
          <w:sz w:val="24"/>
        </w:rPr>
        <w:t>延期项目</w:t>
      </w:r>
      <w:r w:rsidRPr="00046822">
        <w:rPr>
          <w:rFonts w:eastAsia="仿宋"/>
          <w:sz w:val="24"/>
        </w:rPr>
        <w:t xml:space="preserve"> </w:t>
      </w:r>
      <w:r w:rsidRPr="00046822">
        <w:rPr>
          <w:rFonts w:eastAsia="仿宋" w:hAnsi="仿宋"/>
          <w:sz w:val="24"/>
        </w:rPr>
        <w:t>：</w:t>
      </w:r>
      <w:r w:rsidRPr="00046822">
        <w:rPr>
          <w:rFonts w:eastAsia="仿宋"/>
          <w:sz w:val="24"/>
        </w:rPr>
        <w:t>Cuticle development in barley leaves (EG15-092011)</w:t>
      </w:r>
      <w:r w:rsidRPr="00046822">
        <w:rPr>
          <w:rFonts w:eastAsia="仿宋" w:hAnsi="仿宋"/>
          <w:sz w:val="24"/>
        </w:rPr>
        <w:t>，</w:t>
      </w:r>
      <w:r w:rsidRPr="00046822">
        <w:rPr>
          <w:rFonts w:eastAsia="仿宋"/>
          <w:sz w:val="24"/>
        </w:rPr>
        <w:t xml:space="preserve"> 9600</w:t>
      </w:r>
      <w:r w:rsidRPr="00046822">
        <w:rPr>
          <w:rFonts w:eastAsia="仿宋" w:hAnsi="仿宋"/>
          <w:sz w:val="24"/>
        </w:rPr>
        <w:t>瑞士法郎。受此项目支持，陈国雄研究员将于</w:t>
      </w:r>
      <w:smartTag w:uri="urn:schemas-microsoft-com:office:smarttags" w:element="chsdate">
        <w:smartTagPr>
          <w:attr w:name="IsROCDate" w:val="False"/>
          <w:attr w:name="IsLunarDate" w:val="False"/>
          <w:attr w:name="Day" w:val="15"/>
          <w:attr w:name="Month" w:val="1"/>
          <w:attr w:name="Year" w:val="2014"/>
        </w:smartTagPr>
        <w:r w:rsidRPr="00046822">
          <w:rPr>
            <w:rFonts w:eastAsia="仿宋"/>
            <w:sz w:val="24"/>
          </w:rPr>
          <w:t>2014</w:t>
        </w:r>
        <w:r w:rsidRPr="00046822">
          <w:rPr>
            <w:rFonts w:eastAsia="仿宋" w:hAnsi="仿宋"/>
            <w:sz w:val="24"/>
          </w:rPr>
          <w:t>年</w:t>
        </w:r>
        <w:r w:rsidRPr="00046822">
          <w:rPr>
            <w:rFonts w:eastAsia="仿宋"/>
            <w:sz w:val="24"/>
          </w:rPr>
          <w:t>1</w:t>
        </w:r>
        <w:r w:rsidRPr="00046822">
          <w:rPr>
            <w:rFonts w:eastAsia="仿宋" w:hAnsi="仿宋"/>
            <w:sz w:val="24"/>
          </w:rPr>
          <w:t>月</w:t>
        </w:r>
        <w:r w:rsidRPr="00046822">
          <w:rPr>
            <w:rFonts w:eastAsia="仿宋"/>
            <w:sz w:val="24"/>
          </w:rPr>
          <w:t>15</w:t>
        </w:r>
        <w:r w:rsidRPr="00046822">
          <w:rPr>
            <w:rFonts w:eastAsia="仿宋" w:hAnsi="仿宋"/>
            <w:sz w:val="24"/>
          </w:rPr>
          <w:t>日</w:t>
        </w:r>
      </w:smartTag>
      <w:r w:rsidRPr="00046822">
        <w:rPr>
          <w:rFonts w:eastAsia="仿宋"/>
          <w:sz w:val="24"/>
        </w:rPr>
        <w:t>—</w:t>
      </w:r>
      <w:smartTag w:uri="urn:schemas-microsoft-com:office:smarttags" w:element="chsdate">
        <w:smartTagPr>
          <w:attr w:name="IsROCDate" w:val="False"/>
          <w:attr w:name="IsLunarDate" w:val="False"/>
          <w:attr w:name="Day" w:val="14"/>
          <w:attr w:name="Month" w:val="4"/>
          <w:attr w:name="Year" w:val="2013"/>
        </w:smartTagPr>
        <w:r w:rsidRPr="00046822">
          <w:rPr>
            <w:rFonts w:eastAsia="仿宋"/>
            <w:sz w:val="24"/>
          </w:rPr>
          <w:t>4</w:t>
        </w:r>
        <w:r w:rsidRPr="00046822">
          <w:rPr>
            <w:rFonts w:eastAsia="仿宋" w:hAnsi="仿宋"/>
            <w:sz w:val="24"/>
          </w:rPr>
          <w:t>月</w:t>
        </w:r>
        <w:r w:rsidRPr="00046822">
          <w:rPr>
            <w:rFonts w:eastAsia="仿宋"/>
            <w:sz w:val="24"/>
          </w:rPr>
          <w:t>14</w:t>
        </w:r>
        <w:r w:rsidRPr="00046822">
          <w:rPr>
            <w:rFonts w:eastAsia="仿宋" w:hAnsi="仿宋"/>
            <w:sz w:val="24"/>
          </w:rPr>
          <w:t>日</w:t>
        </w:r>
      </w:smartTag>
      <w:r w:rsidRPr="00046822">
        <w:rPr>
          <w:rFonts w:eastAsia="仿宋" w:hAnsi="仿宋"/>
          <w:sz w:val="24"/>
        </w:rPr>
        <w:t>前往瑞士洛桑大学</w:t>
      </w:r>
      <w:r w:rsidRPr="00046822">
        <w:rPr>
          <w:rFonts w:eastAsia="仿宋"/>
          <w:sz w:val="24"/>
        </w:rPr>
        <w:t xml:space="preserve">Christiane Nawrath </w:t>
      </w:r>
      <w:r w:rsidRPr="00046822">
        <w:rPr>
          <w:rFonts w:eastAsia="仿宋" w:hAnsi="仿宋"/>
          <w:sz w:val="24"/>
        </w:rPr>
        <w:t>实验室进行该项目的合作研究。</w:t>
      </w:r>
    </w:p>
    <w:p w:rsidR="003B18B9" w:rsidRPr="00046822" w:rsidRDefault="003B18B9" w:rsidP="00542204">
      <w:pPr>
        <w:numPr>
          <w:ilvl w:val="0"/>
          <w:numId w:val="13"/>
        </w:numPr>
        <w:adjustRightInd w:val="0"/>
        <w:snapToGrid w:val="0"/>
        <w:spacing w:line="360" w:lineRule="auto"/>
        <w:rPr>
          <w:rFonts w:eastAsia="仿宋"/>
          <w:sz w:val="24"/>
        </w:rPr>
      </w:pPr>
      <w:r w:rsidRPr="00046822">
        <w:rPr>
          <w:rFonts w:eastAsia="仿宋"/>
          <w:sz w:val="24"/>
        </w:rPr>
        <w:t>2013</w:t>
      </w:r>
      <w:r w:rsidRPr="00046822">
        <w:rPr>
          <w:rFonts w:eastAsia="仿宋" w:hAnsi="仿宋"/>
          <w:sz w:val="24"/>
        </w:rPr>
        <w:t>年中科院外籍特聘研究员项目，美国来所做外籍特聘研究员耶鲁大学</w:t>
      </w:r>
      <w:r w:rsidRPr="00046822">
        <w:rPr>
          <w:rFonts w:eastAsia="仿宋"/>
          <w:sz w:val="24"/>
        </w:rPr>
        <w:t>Nicole Kho Clay</w:t>
      </w:r>
      <w:r w:rsidRPr="00046822">
        <w:rPr>
          <w:rFonts w:eastAsia="仿宋" w:hAnsi="仿宋"/>
          <w:sz w:val="24"/>
        </w:rPr>
        <w:t>助理教授，来我做开展解淀粉芽孢杆菌与作物相互作用的合</w:t>
      </w:r>
      <w:r w:rsidRPr="00046822">
        <w:rPr>
          <w:rFonts w:eastAsia="仿宋" w:hAnsi="仿宋"/>
          <w:sz w:val="24"/>
        </w:rPr>
        <w:lastRenderedPageBreak/>
        <w:t>作研究工作。</w:t>
      </w:r>
    </w:p>
    <w:p w:rsidR="003B18B9" w:rsidRPr="00046822" w:rsidRDefault="003B18B9" w:rsidP="00542204">
      <w:pPr>
        <w:adjustRightInd w:val="0"/>
        <w:snapToGrid w:val="0"/>
        <w:spacing w:line="360" w:lineRule="auto"/>
        <w:rPr>
          <w:rFonts w:ascii="黑体" w:eastAsia="黑体" w:hAnsi="黑体"/>
          <w:sz w:val="30"/>
          <w:szCs w:val="30"/>
        </w:rPr>
      </w:pPr>
      <w:r w:rsidRPr="00046822">
        <w:rPr>
          <w:rFonts w:ascii="黑体" w:eastAsia="黑体" w:hAnsi="黑体"/>
          <w:sz w:val="30"/>
          <w:szCs w:val="30"/>
        </w:rPr>
        <w:t>8.2</w:t>
      </w:r>
      <w:r w:rsidR="00721DEE" w:rsidRPr="00046822">
        <w:rPr>
          <w:rFonts w:ascii="黑体" w:eastAsia="黑体" w:hAnsi="黑体"/>
          <w:sz w:val="30"/>
          <w:szCs w:val="30"/>
        </w:rPr>
        <w:t xml:space="preserve"> 2013年</w:t>
      </w:r>
      <w:r w:rsidRPr="00046822">
        <w:rPr>
          <w:rFonts w:ascii="黑体" w:eastAsia="黑体" w:hAnsi="黑体"/>
          <w:sz w:val="30"/>
          <w:szCs w:val="30"/>
        </w:rPr>
        <w:t>学术交流活动</w:t>
      </w:r>
    </w:p>
    <w:p w:rsidR="00A3788E" w:rsidRPr="00046822" w:rsidRDefault="00A3788E" w:rsidP="00542204">
      <w:pPr>
        <w:numPr>
          <w:ilvl w:val="0"/>
          <w:numId w:val="22"/>
        </w:numPr>
        <w:adjustRightInd w:val="0"/>
        <w:snapToGrid w:val="0"/>
        <w:spacing w:line="360" w:lineRule="auto"/>
        <w:rPr>
          <w:rFonts w:eastAsia="仿宋"/>
          <w:sz w:val="24"/>
        </w:rPr>
      </w:pPr>
      <w:r w:rsidRPr="00046822">
        <w:rPr>
          <w:rFonts w:eastAsia="仿宋"/>
          <w:sz w:val="24"/>
        </w:rPr>
        <w:t>2013</w:t>
      </w:r>
      <w:r w:rsidRPr="00046822">
        <w:rPr>
          <w:rFonts w:eastAsia="仿宋" w:hAnsi="仿宋"/>
          <w:sz w:val="24"/>
        </w:rPr>
        <w:t>年</w:t>
      </w:r>
      <w:r w:rsidRPr="00046822">
        <w:rPr>
          <w:rFonts w:eastAsia="仿宋"/>
          <w:sz w:val="24"/>
        </w:rPr>
        <w:t>1</w:t>
      </w:r>
      <w:r w:rsidRPr="00046822">
        <w:rPr>
          <w:rFonts w:eastAsia="仿宋" w:hAnsi="仿宋"/>
          <w:sz w:val="24"/>
        </w:rPr>
        <w:t>月</w:t>
      </w:r>
      <w:r w:rsidRPr="00046822">
        <w:rPr>
          <w:rFonts w:eastAsia="仿宋"/>
          <w:sz w:val="24"/>
        </w:rPr>
        <w:t>4-7</w:t>
      </w:r>
      <w:r w:rsidRPr="00046822">
        <w:rPr>
          <w:rFonts w:eastAsia="仿宋" w:hAnsi="仿宋"/>
          <w:sz w:val="24"/>
        </w:rPr>
        <w:t>日，奈曼站承担的国家科技支撑项目《半干旱区受损生态系统恢复重建及资源持续利用技术研发与示范》课题二</w:t>
      </w:r>
      <w:r w:rsidRPr="00046822">
        <w:rPr>
          <w:rFonts w:eastAsia="仿宋"/>
          <w:sz w:val="24"/>
        </w:rPr>
        <w:t>“</w:t>
      </w:r>
      <w:r w:rsidRPr="00046822">
        <w:rPr>
          <w:rFonts w:eastAsia="仿宋" w:hAnsi="仿宋"/>
          <w:sz w:val="24"/>
        </w:rPr>
        <w:t>沙地生态系统持续恢复关键技术集成于试验示范</w:t>
      </w:r>
      <w:r w:rsidRPr="00046822">
        <w:rPr>
          <w:rFonts w:eastAsia="仿宋"/>
          <w:sz w:val="24"/>
        </w:rPr>
        <w:t>”</w:t>
      </w:r>
      <w:r w:rsidRPr="00046822">
        <w:rPr>
          <w:rFonts w:eastAsia="仿宋" w:hAnsi="仿宋"/>
          <w:sz w:val="24"/>
        </w:rPr>
        <w:t>年度总结会议在成都举行。本课题由奈曼站赵学勇研究员主持，参加课题的合作单位有内蒙古农业大学，内蒙古林业科学研究院和内蒙古科技大学。共</w:t>
      </w:r>
      <w:r w:rsidRPr="00046822">
        <w:rPr>
          <w:rFonts w:eastAsia="仿宋"/>
          <w:sz w:val="24"/>
        </w:rPr>
        <w:t>20</w:t>
      </w:r>
      <w:r w:rsidRPr="00046822">
        <w:rPr>
          <w:rFonts w:eastAsia="仿宋" w:hAnsi="仿宋"/>
          <w:sz w:val="24"/>
        </w:rPr>
        <w:t>余位学术专家和科研骨干参加了此次总结会议。</w:t>
      </w:r>
    </w:p>
    <w:p w:rsidR="00A3788E" w:rsidRPr="00046822" w:rsidRDefault="00A3788E" w:rsidP="00542204">
      <w:pPr>
        <w:numPr>
          <w:ilvl w:val="0"/>
          <w:numId w:val="22"/>
        </w:numPr>
        <w:adjustRightInd w:val="0"/>
        <w:snapToGrid w:val="0"/>
        <w:spacing w:line="360" w:lineRule="auto"/>
        <w:rPr>
          <w:rFonts w:eastAsia="仿宋"/>
          <w:sz w:val="24"/>
        </w:rPr>
      </w:pPr>
      <w:r w:rsidRPr="00046822">
        <w:rPr>
          <w:rFonts w:eastAsia="仿宋"/>
          <w:sz w:val="24"/>
        </w:rPr>
        <w:t>1</w:t>
      </w:r>
      <w:r w:rsidRPr="00046822">
        <w:rPr>
          <w:rFonts w:eastAsia="仿宋" w:hAnsi="仿宋"/>
          <w:sz w:val="24"/>
        </w:rPr>
        <w:t>月应美国科罗拉多州立大学</w:t>
      </w:r>
      <w:r w:rsidRPr="00046822">
        <w:rPr>
          <w:rFonts w:eastAsia="仿宋"/>
          <w:sz w:val="24"/>
        </w:rPr>
        <w:t>Richard Contant</w:t>
      </w:r>
      <w:r w:rsidRPr="00046822">
        <w:rPr>
          <w:rFonts w:eastAsia="仿宋" w:hAnsi="仿宋"/>
          <w:sz w:val="24"/>
        </w:rPr>
        <w:t>教授的邀请，谢忠奎研究员前往该校进行为期</w:t>
      </w:r>
      <w:r w:rsidRPr="00046822">
        <w:rPr>
          <w:rFonts w:eastAsia="仿宋"/>
          <w:sz w:val="24"/>
        </w:rPr>
        <w:t>35</w:t>
      </w:r>
      <w:r w:rsidRPr="00046822">
        <w:rPr>
          <w:rFonts w:eastAsia="仿宋" w:hAnsi="仿宋"/>
          <w:sz w:val="24"/>
        </w:rPr>
        <w:t>天的学术交流和访问。</w:t>
      </w:r>
    </w:p>
    <w:p w:rsidR="00A3788E" w:rsidRPr="00046822" w:rsidRDefault="00A3788E" w:rsidP="00542204">
      <w:pPr>
        <w:numPr>
          <w:ilvl w:val="0"/>
          <w:numId w:val="22"/>
        </w:numPr>
        <w:adjustRightInd w:val="0"/>
        <w:snapToGrid w:val="0"/>
        <w:spacing w:line="360" w:lineRule="auto"/>
        <w:rPr>
          <w:rFonts w:eastAsia="仿宋"/>
          <w:sz w:val="24"/>
        </w:rPr>
      </w:pPr>
      <w:smartTag w:uri="urn:schemas-microsoft-com:office:smarttags" w:element="chsdate">
        <w:smartTagPr>
          <w:attr w:name="IsROCDate" w:val="False"/>
          <w:attr w:name="IsLunarDate" w:val="False"/>
          <w:attr w:name="Day" w:val="13"/>
          <w:attr w:name="Month" w:val="3"/>
          <w:attr w:name="Year" w:val="2013"/>
        </w:smartTagPr>
        <w:r w:rsidRPr="00046822">
          <w:rPr>
            <w:rFonts w:eastAsia="仿宋"/>
            <w:sz w:val="24"/>
          </w:rPr>
          <w:t>3</w:t>
        </w:r>
        <w:r w:rsidRPr="00046822">
          <w:rPr>
            <w:rFonts w:eastAsia="仿宋" w:hAnsi="仿宋"/>
            <w:sz w:val="24"/>
          </w:rPr>
          <w:t>月</w:t>
        </w:r>
        <w:r w:rsidRPr="00046822">
          <w:rPr>
            <w:rFonts w:eastAsia="仿宋"/>
            <w:sz w:val="24"/>
          </w:rPr>
          <w:t>13</w:t>
        </w:r>
        <w:r w:rsidRPr="00046822">
          <w:rPr>
            <w:rFonts w:eastAsia="仿宋" w:hAnsi="仿宋"/>
            <w:sz w:val="24"/>
          </w:rPr>
          <w:t>日</w:t>
        </w:r>
      </w:smartTag>
      <w:r w:rsidRPr="00046822">
        <w:rPr>
          <w:rFonts w:eastAsia="仿宋" w:hAnsi="仿宋"/>
          <w:sz w:val="24"/>
        </w:rPr>
        <w:t>，天津泰达园林建设有限公司旗下天津市盐碱地生态绿化工程技术研究中心的杨永利副总工一行来所进行技术交流和学习考察。</w:t>
      </w:r>
    </w:p>
    <w:p w:rsidR="00A3788E" w:rsidRPr="00046822" w:rsidRDefault="00A3788E" w:rsidP="00542204">
      <w:pPr>
        <w:numPr>
          <w:ilvl w:val="0"/>
          <w:numId w:val="22"/>
        </w:numPr>
        <w:adjustRightInd w:val="0"/>
        <w:snapToGrid w:val="0"/>
        <w:spacing w:line="360" w:lineRule="auto"/>
        <w:rPr>
          <w:rFonts w:eastAsia="仿宋"/>
          <w:sz w:val="24"/>
        </w:rPr>
      </w:pPr>
      <w:r w:rsidRPr="00046822">
        <w:rPr>
          <w:rFonts w:eastAsia="仿宋"/>
          <w:sz w:val="24"/>
        </w:rPr>
        <w:t>3</w:t>
      </w:r>
      <w:r w:rsidRPr="00046822">
        <w:rPr>
          <w:rFonts w:eastAsia="仿宋" w:hAnsi="仿宋"/>
          <w:sz w:val="24"/>
        </w:rPr>
        <w:t>月</w:t>
      </w:r>
      <w:r w:rsidRPr="00046822">
        <w:rPr>
          <w:rFonts w:eastAsia="仿宋"/>
          <w:sz w:val="24"/>
        </w:rPr>
        <w:t>18—21</w:t>
      </w:r>
      <w:r w:rsidRPr="00046822">
        <w:rPr>
          <w:rFonts w:eastAsia="仿宋" w:hAnsi="仿宋"/>
          <w:sz w:val="24"/>
        </w:rPr>
        <w:t>日陈国雄研究员、马小飞研究员、赵学勇</w:t>
      </w:r>
      <w:r w:rsidR="00DD3B86" w:rsidRPr="00046822">
        <w:rPr>
          <w:rFonts w:eastAsia="仿宋" w:hAnsi="仿宋"/>
          <w:sz w:val="24"/>
        </w:rPr>
        <w:t>、张铜会</w:t>
      </w:r>
      <w:r w:rsidR="00DF6918" w:rsidRPr="00046822">
        <w:rPr>
          <w:rFonts w:eastAsia="仿宋" w:hAnsi="仿宋"/>
          <w:sz w:val="24"/>
        </w:rPr>
        <w:t>、</w:t>
      </w:r>
      <w:r w:rsidR="00DD3B86" w:rsidRPr="00046822">
        <w:rPr>
          <w:rFonts w:eastAsia="仿宋" w:hAnsi="仿宋"/>
          <w:sz w:val="24"/>
        </w:rPr>
        <w:t>李玉霖</w:t>
      </w:r>
      <w:r w:rsidRPr="00046822">
        <w:rPr>
          <w:rFonts w:eastAsia="仿宋" w:hAnsi="仿宋"/>
          <w:sz w:val="24"/>
        </w:rPr>
        <w:t>研究员以及</w:t>
      </w:r>
      <w:r w:rsidR="00DD3B86" w:rsidRPr="00046822">
        <w:rPr>
          <w:rFonts w:eastAsia="仿宋" w:hAnsi="仿宋"/>
          <w:sz w:val="24"/>
        </w:rPr>
        <w:t>王少昆博士</w:t>
      </w:r>
      <w:r w:rsidRPr="00046822">
        <w:rPr>
          <w:rFonts w:eastAsia="仿宋" w:hAnsi="仿宋"/>
          <w:sz w:val="24"/>
        </w:rPr>
        <w:t>参加了</w:t>
      </w:r>
      <w:r w:rsidRPr="00046822">
        <w:rPr>
          <w:rFonts w:eastAsia="仿宋"/>
          <w:sz w:val="24"/>
        </w:rPr>
        <w:t>“11th International Conference on Drylands Development, with the theme “Global Climate Change and its Impact on Food &amp; Energy Security in the Drylands”  (11th ICDD) in Beijing, China”</w:t>
      </w:r>
      <w:r w:rsidRPr="00046822">
        <w:rPr>
          <w:rFonts w:eastAsia="仿宋" w:hAnsi="仿宋"/>
          <w:sz w:val="24"/>
        </w:rPr>
        <w:t>并分别做学术报告</w:t>
      </w:r>
      <w:r w:rsidR="00DF6918" w:rsidRPr="00046822">
        <w:rPr>
          <w:rFonts w:eastAsia="仿宋" w:hAnsi="仿宋"/>
          <w:sz w:val="24"/>
        </w:rPr>
        <w:t>和展板交流</w:t>
      </w:r>
      <w:r w:rsidRPr="00046822">
        <w:rPr>
          <w:rFonts w:eastAsia="仿宋" w:hAnsi="仿宋"/>
          <w:sz w:val="24"/>
        </w:rPr>
        <w:t>。</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3</w:t>
      </w:r>
      <w:r w:rsidRPr="00046822">
        <w:rPr>
          <w:rFonts w:eastAsia="仿宋" w:hAnsi="仿宋"/>
          <w:sz w:val="24"/>
        </w:rPr>
        <w:t>月</w:t>
      </w:r>
      <w:r w:rsidRPr="00046822">
        <w:rPr>
          <w:rFonts w:eastAsia="仿宋"/>
          <w:sz w:val="24"/>
        </w:rPr>
        <w:t>26</w:t>
      </w:r>
      <w:r w:rsidRPr="00046822">
        <w:rPr>
          <w:rFonts w:eastAsia="仿宋" w:hAnsi="仿宋"/>
          <w:sz w:val="24"/>
        </w:rPr>
        <w:t>日，</w:t>
      </w:r>
      <w:r w:rsidRPr="00046822">
        <w:rPr>
          <w:rFonts w:eastAsia="仿宋"/>
          <w:sz w:val="24"/>
        </w:rPr>
        <w:t>ICARDA (International Center for Agricultural Research in the Dry Areas)</w:t>
      </w:r>
      <w:r w:rsidRPr="00046822">
        <w:rPr>
          <w:rFonts w:eastAsia="仿宋" w:hAnsi="仿宋"/>
          <w:sz w:val="24"/>
        </w:rPr>
        <w:t>执行秘书</w:t>
      </w:r>
      <w:r w:rsidRPr="00046822">
        <w:rPr>
          <w:rFonts w:eastAsia="仿宋"/>
          <w:sz w:val="24"/>
        </w:rPr>
        <w:t xml:space="preserve">Mohan C. Saxena </w:t>
      </w:r>
      <w:r w:rsidRPr="00046822">
        <w:rPr>
          <w:rFonts w:eastAsia="仿宋" w:hAnsi="仿宋"/>
          <w:sz w:val="24"/>
        </w:rPr>
        <w:t>博士来</w:t>
      </w:r>
      <w:r w:rsidR="00DD3B86" w:rsidRPr="00046822">
        <w:rPr>
          <w:rFonts w:eastAsia="仿宋" w:hAnsi="仿宋"/>
          <w:sz w:val="24"/>
        </w:rPr>
        <w:t>沙坡头站</w:t>
      </w:r>
      <w:r w:rsidRPr="00046822">
        <w:rPr>
          <w:rFonts w:eastAsia="仿宋" w:hAnsi="仿宋"/>
          <w:sz w:val="24"/>
        </w:rPr>
        <w:t>进行参观访问。</w:t>
      </w:r>
    </w:p>
    <w:p w:rsidR="00A3788E" w:rsidRPr="00046822" w:rsidRDefault="00A3788E" w:rsidP="00542204">
      <w:pPr>
        <w:numPr>
          <w:ilvl w:val="0"/>
          <w:numId w:val="22"/>
        </w:numPr>
        <w:adjustRightInd w:val="0"/>
        <w:snapToGrid w:val="0"/>
        <w:spacing w:line="360" w:lineRule="auto"/>
        <w:rPr>
          <w:rFonts w:eastAsia="仿宋"/>
          <w:sz w:val="24"/>
        </w:rPr>
      </w:pPr>
      <w:smartTag w:uri="urn:schemas-microsoft-com:office:smarttags" w:element="chsdate">
        <w:smartTagPr>
          <w:attr w:name="IsROCDate" w:val="False"/>
          <w:attr w:name="IsLunarDate" w:val="False"/>
          <w:attr w:name="Day" w:val="18"/>
          <w:attr w:name="Month" w:val="4"/>
          <w:attr w:name="Year" w:val="2013"/>
        </w:smartTagPr>
        <w:r w:rsidRPr="00046822">
          <w:rPr>
            <w:rFonts w:eastAsia="仿宋"/>
            <w:sz w:val="24"/>
          </w:rPr>
          <w:t>4</w:t>
        </w:r>
        <w:r w:rsidRPr="00046822">
          <w:rPr>
            <w:rFonts w:eastAsia="仿宋" w:hAnsi="仿宋"/>
            <w:sz w:val="24"/>
          </w:rPr>
          <w:t>月</w:t>
        </w:r>
        <w:r w:rsidRPr="00046822">
          <w:rPr>
            <w:rFonts w:eastAsia="仿宋"/>
            <w:sz w:val="24"/>
          </w:rPr>
          <w:t>18</w:t>
        </w:r>
        <w:r w:rsidRPr="00046822">
          <w:rPr>
            <w:rFonts w:eastAsia="仿宋" w:hAnsi="仿宋"/>
            <w:sz w:val="24"/>
          </w:rPr>
          <w:t>日</w:t>
        </w:r>
      </w:smartTag>
      <w:r w:rsidRPr="00046822">
        <w:rPr>
          <w:rFonts w:eastAsia="仿宋" w:hAnsi="仿宋"/>
          <w:sz w:val="24"/>
        </w:rPr>
        <w:t>赵鹏善博士在上海斯丹赛生物技术有限公司参加第七期全国</w:t>
      </w:r>
      <w:r w:rsidRPr="00046822">
        <w:rPr>
          <w:rFonts w:eastAsia="仿宋"/>
          <w:sz w:val="24"/>
        </w:rPr>
        <w:t>“</w:t>
      </w:r>
      <w:r w:rsidRPr="00046822">
        <w:rPr>
          <w:rFonts w:eastAsia="仿宋" w:hAnsi="仿宋"/>
          <w:sz w:val="24"/>
        </w:rPr>
        <w:t>快速</w:t>
      </w:r>
      <w:r w:rsidRPr="00046822">
        <w:rPr>
          <w:rFonts w:eastAsia="仿宋"/>
          <w:sz w:val="24"/>
        </w:rPr>
        <w:t>TALEN</w:t>
      </w:r>
      <w:r w:rsidRPr="00046822">
        <w:rPr>
          <w:rFonts w:eastAsia="仿宋" w:hAnsi="仿宋"/>
          <w:sz w:val="24"/>
        </w:rPr>
        <w:t>技术</w:t>
      </w:r>
      <w:r w:rsidRPr="00046822">
        <w:rPr>
          <w:rFonts w:eastAsia="仿宋"/>
          <w:sz w:val="24"/>
        </w:rPr>
        <w:t>”</w:t>
      </w:r>
      <w:r w:rsidRPr="00046822">
        <w:rPr>
          <w:rFonts w:eastAsia="仿宋" w:hAnsi="仿宋"/>
          <w:sz w:val="24"/>
        </w:rPr>
        <w:t>培训班，学习定点敲除技术。</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4</w:t>
      </w:r>
      <w:r w:rsidRPr="00046822">
        <w:rPr>
          <w:rFonts w:eastAsia="仿宋" w:hAnsi="仿宋"/>
          <w:sz w:val="24"/>
        </w:rPr>
        <w:t>月</w:t>
      </w:r>
      <w:r w:rsidRPr="00046822">
        <w:rPr>
          <w:rFonts w:eastAsia="仿宋"/>
          <w:sz w:val="24"/>
        </w:rPr>
        <w:t>25</w:t>
      </w:r>
      <w:r w:rsidRPr="00046822">
        <w:rPr>
          <w:rFonts w:eastAsia="仿宋" w:hAnsi="仿宋"/>
          <w:sz w:val="24"/>
        </w:rPr>
        <w:t>日，李新荣研究员应邀参加在北京举办的中国科学院学部</w:t>
      </w:r>
      <w:r w:rsidRPr="00046822">
        <w:rPr>
          <w:rFonts w:eastAsia="仿宋"/>
          <w:sz w:val="24"/>
        </w:rPr>
        <w:t>“</w:t>
      </w:r>
      <w:r w:rsidRPr="00046822">
        <w:rPr>
          <w:rFonts w:eastAsia="仿宋" w:hAnsi="仿宋"/>
          <w:sz w:val="24"/>
        </w:rPr>
        <w:t>生态重建与生态恢复</w:t>
      </w:r>
      <w:r w:rsidRPr="00046822">
        <w:rPr>
          <w:rFonts w:eastAsia="仿宋"/>
          <w:sz w:val="24"/>
        </w:rPr>
        <w:t>”</w:t>
      </w:r>
      <w:r w:rsidRPr="00046822">
        <w:rPr>
          <w:rFonts w:eastAsia="仿宋" w:hAnsi="仿宋"/>
          <w:sz w:val="24"/>
        </w:rPr>
        <w:t>科学与技术前沿论坛，并做特邀报告</w:t>
      </w:r>
      <w:r w:rsidRPr="00046822">
        <w:rPr>
          <w:rFonts w:eastAsia="仿宋"/>
          <w:sz w:val="24"/>
        </w:rPr>
        <w:t>“</w:t>
      </w:r>
      <w:r w:rsidRPr="00046822">
        <w:rPr>
          <w:rFonts w:eastAsia="仿宋" w:hAnsi="仿宋"/>
          <w:sz w:val="24"/>
        </w:rPr>
        <w:t>我国风沙危害区生态重建与恢复</w:t>
      </w:r>
      <w:r w:rsidRPr="00046822">
        <w:rPr>
          <w:rFonts w:eastAsia="仿宋"/>
          <w:sz w:val="24"/>
        </w:rPr>
        <w:t>”</w:t>
      </w:r>
      <w:r w:rsidRPr="00046822">
        <w:rPr>
          <w:rFonts w:eastAsia="仿宋" w:hAnsi="仿宋"/>
          <w:sz w:val="24"/>
        </w:rPr>
        <w:t>。</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5</w:t>
      </w:r>
      <w:r w:rsidRPr="00046822">
        <w:rPr>
          <w:rFonts w:eastAsia="仿宋" w:hAnsi="仿宋"/>
          <w:sz w:val="24"/>
        </w:rPr>
        <w:t>月</w:t>
      </w:r>
      <w:r w:rsidRPr="00046822">
        <w:rPr>
          <w:rFonts w:eastAsia="仿宋"/>
          <w:sz w:val="24"/>
        </w:rPr>
        <w:t>10-13</w:t>
      </w:r>
      <w:r w:rsidRPr="00046822">
        <w:rPr>
          <w:rFonts w:eastAsia="仿宋" w:hAnsi="仿宋"/>
          <w:sz w:val="24"/>
        </w:rPr>
        <w:t>日，陈国雄研究员参加了在西安杨凌举办的</w:t>
      </w:r>
      <w:r w:rsidRPr="00046822">
        <w:rPr>
          <w:rFonts w:eastAsia="仿宋"/>
          <w:sz w:val="24"/>
        </w:rPr>
        <w:t>“The Combined China—EU-Australia Workshop on Phenotyping for Abiotic Stress Tolerance and Water Use Efficiency in Crop Breeding”</w:t>
      </w:r>
      <w:r w:rsidRPr="00046822">
        <w:rPr>
          <w:rFonts w:eastAsia="仿宋" w:hAnsi="仿宋"/>
          <w:sz w:val="24"/>
        </w:rPr>
        <w:t>会议，并做大会报告。</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5</w:t>
      </w:r>
      <w:r w:rsidRPr="00046822">
        <w:rPr>
          <w:rFonts w:eastAsia="仿宋" w:hAnsi="仿宋"/>
          <w:sz w:val="24"/>
        </w:rPr>
        <w:t>月</w:t>
      </w:r>
      <w:r w:rsidRPr="00046822">
        <w:rPr>
          <w:rFonts w:eastAsia="仿宋"/>
          <w:sz w:val="24"/>
        </w:rPr>
        <w:t>13</w:t>
      </w:r>
      <w:r w:rsidRPr="00046822">
        <w:rPr>
          <w:rFonts w:eastAsia="仿宋" w:hAnsi="仿宋"/>
          <w:sz w:val="24"/>
        </w:rPr>
        <w:t>日，应王新平研究员邀请，瑞典隆德大学</w:t>
      </w:r>
      <w:r w:rsidRPr="00046822">
        <w:rPr>
          <w:rFonts w:eastAsia="仿宋"/>
          <w:sz w:val="24"/>
        </w:rPr>
        <w:t>Ronny Berndtsson</w:t>
      </w:r>
      <w:r w:rsidRPr="00046822">
        <w:rPr>
          <w:rFonts w:eastAsia="仿宋" w:hAnsi="仿宋"/>
          <w:sz w:val="24"/>
        </w:rPr>
        <w:t>教授在研究室做了</w:t>
      </w:r>
      <w:r w:rsidRPr="00046822">
        <w:rPr>
          <w:rFonts w:eastAsia="仿宋"/>
          <w:sz w:val="24"/>
        </w:rPr>
        <w:t>“Recent research on water resources engineering at Lund University,Sweden”</w:t>
      </w:r>
      <w:r w:rsidRPr="00046822">
        <w:rPr>
          <w:rFonts w:eastAsia="仿宋" w:hAnsi="仿宋"/>
          <w:sz w:val="24"/>
        </w:rPr>
        <w:t>的报告。</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lastRenderedPageBreak/>
        <w:t>5</w:t>
      </w:r>
      <w:r w:rsidRPr="00046822">
        <w:rPr>
          <w:rFonts w:eastAsia="仿宋" w:hAnsi="仿宋"/>
          <w:sz w:val="24"/>
        </w:rPr>
        <w:t>月</w:t>
      </w:r>
      <w:r w:rsidRPr="00046822">
        <w:rPr>
          <w:rFonts w:eastAsia="仿宋"/>
          <w:sz w:val="24"/>
        </w:rPr>
        <w:t>18</w:t>
      </w:r>
      <w:r w:rsidRPr="00046822">
        <w:rPr>
          <w:rFonts w:eastAsia="仿宋" w:hAnsi="仿宋"/>
          <w:sz w:val="24"/>
        </w:rPr>
        <w:t>日</w:t>
      </w:r>
      <w:r w:rsidRPr="00046822">
        <w:rPr>
          <w:rFonts w:eastAsia="仿宋"/>
          <w:sz w:val="24"/>
        </w:rPr>
        <w:t>-6</w:t>
      </w:r>
      <w:r w:rsidRPr="00046822">
        <w:rPr>
          <w:rFonts w:eastAsia="仿宋" w:hAnsi="仿宋"/>
          <w:sz w:val="24"/>
        </w:rPr>
        <w:t>月</w:t>
      </w:r>
      <w:r w:rsidRPr="00046822">
        <w:rPr>
          <w:rFonts w:eastAsia="仿宋"/>
          <w:sz w:val="24"/>
        </w:rPr>
        <w:t>3</w:t>
      </w:r>
      <w:r w:rsidRPr="00046822">
        <w:rPr>
          <w:rFonts w:eastAsia="仿宋" w:hAnsi="仿宋"/>
          <w:sz w:val="24"/>
        </w:rPr>
        <w:t>日，由</w:t>
      </w:r>
      <w:r w:rsidR="00DD3B86" w:rsidRPr="00046822">
        <w:rPr>
          <w:rFonts w:eastAsia="仿宋" w:hAnsi="仿宋"/>
          <w:sz w:val="24"/>
        </w:rPr>
        <w:t>沙坡头站</w:t>
      </w:r>
      <w:r w:rsidRPr="00046822">
        <w:rPr>
          <w:rFonts w:eastAsia="仿宋" w:hAnsi="仿宋"/>
          <w:sz w:val="24"/>
        </w:rPr>
        <w:t>李新荣研究员作为项目首席科学家的《国家重点基础研究发展计划》（</w:t>
      </w:r>
      <w:r w:rsidRPr="00046822">
        <w:rPr>
          <w:rFonts w:eastAsia="仿宋"/>
          <w:sz w:val="24"/>
        </w:rPr>
        <w:t>973</w:t>
      </w:r>
      <w:r w:rsidRPr="00046822">
        <w:rPr>
          <w:rFonts w:eastAsia="仿宋" w:hAnsi="仿宋"/>
          <w:sz w:val="24"/>
        </w:rPr>
        <w:t>项目）</w:t>
      </w:r>
      <w:r w:rsidRPr="00046822">
        <w:rPr>
          <w:rFonts w:eastAsia="仿宋"/>
          <w:sz w:val="24"/>
        </w:rPr>
        <w:t>“</w:t>
      </w:r>
      <w:r w:rsidRPr="00046822">
        <w:rPr>
          <w:rFonts w:eastAsia="仿宋" w:hAnsi="仿宋"/>
          <w:sz w:val="24"/>
        </w:rPr>
        <w:t>植物固沙的生态</w:t>
      </w:r>
      <w:r w:rsidRPr="00046822">
        <w:rPr>
          <w:rFonts w:eastAsia="仿宋"/>
          <w:sz w:val="24"/>
        </w:rPr>
        <w:t>-</w:t>
      </w:r>
      <w:r w:rsidRPr="00046822">
        <w:rPr>
          <w:rFonts w:eastAsia="仿宋" w:hAnsi="仿宋"/>
          <w:sz w:val="24"/>
        </w:rPr>
        <w:t>水文过程、机理及调控</w:t>
      </w:r>
      <w:r w:rsidRPr="00046822">
        <w:rPr>
          <w:rFonts w:eastAsia="仿宋"/>
          <w:sz w:val="24"/>
        </w:rPr>
        <w:t>”</w:t>
      </w:r>
      <w:r w:rsidRPr="00046822">
        <w:rPr>
          <w:rFonts w:eastAsia="仿宋" w:hAnsi="仿宋"/>
          <w:sz w:val="24"/>
        </w:rPr>
        <w:t>项目顺利完成了研究区域野外联合科学考察任务。由项目办公室牵头，各承担单位参加，包括首席科学家、课题负责人以及研究骨干</w:t>
      </w:r>
      <w:r w:rsidRPr="00046822">
        <w:rPr>
          <w:rFonts w:eastAsia="仿宋"/>
          <w:sz w:val="24"/>
        </w:rPr>
        <w:t>40</w:t>
      </w:r>
      <w:r w:rsidRPr="00046822">
        <w:rPr>
          <w:rFonts w:eastAsia="仿宋" w:hAnsi="仿宋"/>
          <w:sz w:val="24"/>
        </w:rPr>
        <w:t>余人参加了本次科考。</w:t>
      </w:r>
    </w:p>
    <w:p w:rsidR="00DD3B86" w:rsidRPr="00046822" w:rsidRDefault="00DD3B86" w:rsidP="00542204">
      <w:pPr>
        <w:numPr>
          <w:ilvl w:val="0"/>
          <w:numId w:val="22"/>
        </w:numPr>
        <w:adjustRightInd w:val="0"/>
        <w:snapToGrid w:val="0"/>
        <w:spacing w:line="360" w:lineRule="auto"/>
        <w:rPr>
          <w:rFonts w:eastAsia="仿宋"/>
          <w:sz w:val="24"/>
        </w:rPr>
      </w:pPr>
      <w:r w:rsidRPr="00046822">
        <w:rPr>
          <w:rFonts w:eastAsia="仿宋"/>
          <w:sz w:val="24"/>
        </w:rPr>
        <w:t>2013</w:t>
      </w:r>
      <w:r w:rsidRPr="00046822">
        <w:rPr>
          <w:rFonts w:eastAsia="仿宋" w:hAnsi="仿宋"/>
          <w:sz w:val="24"/>
        </w:rPr>
        <w:t>年</w:t>
      </w:r>
      <w:r w:rsidRPr="00046822">
        <w:rPr>
          <w:rFonts w:eastAsia="仿宋"/>
          <w:sz w:val="24"/>
        </w:rPr>
        <w:t>5</w:t>
      </w:r>
      <w:r w:rsidRPr="00046822">
        <w:rPr>
          <w:rFonts w:eastAsia="仿宋" w:hAnsi="仿宋"/>
          <w:sz w:val="24"/>
        </w:rPr>
        <w:t>月到</w:t>
      </w:r>
      <w:r w:rsidRPr="00046822">
        <w:rPr>
          <w:rFonts w:eastAsia="仿宋"/>
          <w:sz w:val="24"/>
        </w:rPr>
        <w:t>7</w:t>
      </w:r>
      <w:r w:rsidRPr="00046822">
        <w:rPr>
          <w:rFonts w:eastAsia="仿宋" w:hAnsi="仿宋"/>
          <w:sz w:val="24"/>
        </w:rPr>
        <w:t>月，</w:t>
      </w:r>
      <w:r w:rsidRPr="00046822">
        <w:rPr>
          <w:rFonts w:eastAsia="仿宋"/>
          <w:sz w:val="24"/>
        </w:rPr>
        <w:t>Johannes Knops</w:t>
      </w:r>
      <w:r w:rsidRPr="00046822">
        <w:rPr>
          <w:rFonts w:eastAsia="仿宋" w:hAnsi="仿宋"/>
          <w:sz w:val="24"/>
        </w:rPr>
        <w:t>和</w:t>
      </w:r>
      <w:r w:rsidRPr="00046822">
        <w:rPr>
          <w:rFonts w:eastAsia="仿宋"/>
          <w:sz w:val="24"/>
        </w:rPr>
        <w:t>Olof Andrén</w:t>
      </w:r>
      <w:r w:rsidRPr="00046822">
        <w:rPr>
          <w:rFonts w:eastAsia="仿宋" w:hAnsi="仿宋"/>
          <w:sz w:val="24"/>
        </w:rPr>
        <w:t>教授在奈曼站讲授生态学研究思路和方法，</w:t>
      </w:r>
      <w:r w:rsidRPr="00046822">
        <w:rPr>
          <w:rFonts w:eastAsia="仿宋"/>
          <w:sz w:val="24"/>
        </w:rPr>
        <w:t>Olof</w:t>
      </w:r>
      <w:r w:rsidRPr="00046822">
        <w:rPr>
          <w:rFonts w:eastAsia="仿宋" w:hAnsi="仿宋"/>
          <w:sz w:val="24"/>
        </w:rPr>
        <w:t>教授从碳平衡角度，向奈曼站研究人员和研究生讲授了他长期的研究成果</w:t>
      </w:r>
      <w:r w:rsidRPr="00046822">
        <w:rPr>
          <w:rFonts w:eastAsia="仿宋"/>
          <w:sz w:val="24"/>
        </w:rPr>
        <w:t>——ICBM</w:t>
      </w:r>
      <w:r w:rsidRPr="00046822">
        <w:rPr>
          <w:rFonts w:eastAsia="仿宋" w:hAnsi="仿宋"/>
          <w:sz w:val="24"/>
        </w:rPr>
        <w:t>（</w:t>
      </w:r>
      <w:r w:rsidRPr="00046822">
        <w:rPr>
          <w:rFonts w:eastAsia="仿宋"/>
          <w:sz w:val="24"/>
        </w:rPr>
        <w:t xml:space="preserve">the Introductory Carbon Balance Model </w:t>
      </w:r>
      <w:r w:rsidR="00DF6918" w:rsidRPr="00046822">
        <w:rPr>
          <w:rFonts w:eastAsia="仿宋" w:hAnsi="仿宋"/>
          <w:sz w:val="24"/>
        </w:rPr>
        <w:t>），并就其操作和应用进行了详尽的阐述</w:t>
      </w:r>
      <w:r w:rsidRPr="00046822">
        <w:rPr>
          <w:rFonts w:eastAsia="仿宋" w:hAnsi="仿宋"/>
          <w:sz w:val="24"/>
        </w:rPr>
        <w:t>。</w:t>
      </w:r>
    </w:p>
    <w:p w:rsidR="00DD3B86" w:rsidRPr="00046822" w:rsidRDefault="00DD3B86" w:rsidP="00542204">
      <w:pPr>
        <w:numPr>
          <w:ilvl w:val="0"/>
          <w:numId w:val="22"/>
        </w:numPr>
        <w:adjustRightInd w:val="0"/>
        <w:snapToGrid w:val="0"/>
        <w:spacing w:line="360" w:lineRule="auto"/>
        <w:rPr>
          <w:rFonts w:eastAsia="仿宋"/>
          <w:sz w:val="24"/>
        </w:rPr>
      </w:pPr>
      <w:r w:rsidRPr="00046822">
        <w:rPr>
          <w:rFonts w:eastAsia="仿宋"/>
          <w:sz w:val="24"/>
        </w:rPr>
        <w:t>2013</w:t>
      </w:r>
      <w:r w:rsidRPr="00046822">
        <w:rPr>
          <w:rFonts w:eastAsia="仿宋" w:hAnsi="仿宋"/>
          <w:sz w:val="24"/>
        </w:rPr>
        <w:t>年</w:t>
      </w:r>
      <w:r w:rsidRPr="00046822">
        <w:rPr>
          <w:rFonts w:eastAsia="仿宋"/>
          <w:sz w:val="24"/>
        </w:rPr>
        <w:t>5</w:t>
      </w:r>
      <w:r w:rsidRPr="00046822">
        <w:rPr>
          <w:rFonts w:eastAsia="仿宋" w:hAnsi="仿宋"/>
          <w:sz w:val="24"/>
        </w:rPr>
        <w:t>月</w:t>
      </w:r>
      <w:r w:rsidRPr="00046822">
        <w:rPr>
          <w:rFonts w:eastAsia="仿宋"/>
          <w:sz w:val="24"/>
        </w:rPr>
        <w:t>14</w:t>
      </w:r>
      <w:r w:rsidRPr="00046822">
        <w:rPr>
          <w:rFonts w:eastAsia="仿宋" w:hAnsi="仿宋"/>
          <w:sz w:val="24"/>
        </w:rPr>
        <w:t>日</w:t>
      </w:r>
      <w:r w:rsidRPr="00046822">
        <w:rPr>
          <w:rFonts w:eastAsia="仿宋"/>
          <w:sz w:val="24"/>
        </w:rPr>
        <w:t>—15</w:t>
      </w:r>
      <w:r w:rsidRPr="00046822">
        <w:rPr>
          <w:rFonts w:eastAsia="仿宋" w:hAnsi="仿宋"/>
          <w:sz w:val="24"/>
        </w:rPr>
        <w:t>日，张铜会研究员和左小安副研究员应邀在宁夏大学做了</w:t>
      </w:r>
      <w:r w:rsidRPr="00046822">
        <w:rPr>
          <w:rFonts w:eastAsia="仿宋"/>
          <w:sz w:val="24"/>
        </w:rPr>
        <w:t xml:space="preserve"> “</w:t>
      </w:r>
      <w:r w:rsidRPr="00046822">
        <w:rPr>
          <w:rFonts w:eastAsia="仿宋" w:hAnsi="仿宋"/>
          <w:sz w:val="24"/>
        </w:rPr>
        <w:t>半干旱沙地若干生态水文过程研究</w:t>
      </w:r>
      <w:r w:rsidRPr="00046822">
        <w:rPr>
          <w:rFonts w:eastAsia="仿宋"/>
          <w:sz w:val="24"/>
        </w:rPr>
        <w:t xml:space="preserve">” </w:t>
      </w:r>
      <w:r w:rsidRPr="00046822">
        <w:rPr>
          <w:rFonts w:eastAsia="仿宋" w:hAnsi="仿宋"/>
          <w:sz w:val="24"/>
        </w:rPr>
        <w:t>和</w:t>
      </w:r>
      <w:r w:rsidRPr="00046822">
        <w:rPr>
          <w:rFonts w:eastAsia="仿宋"/>
          <w:sz w:val="24"/>
        </w:rPr>
        <w:t>“CO2</w:t>
      </w:r>
      <w:r w:rsidRPr="00046822">
        <w:rPr>
          <w:rFonts w:eastAsia="仿宋" w:hAnsi="仿宋"/>
          <w:sz w:val="24"/>
        </w:rPr>
        <w:t>倍增、</w:t>
      </w:r>
      <w:r w:rsidRPr="00046822">
        <w:rPr>
          <w:rFonts w:eastAsia="仿宋"/>
          <w:sz w:val="24"/>
        </w:rPr>
        <w:t>N</w:t>
      </w:r>
      <w:r w:rsidRPr="00046822">
        <w:rPr>
          <w:rFonts w:eastAsia="仿宋" w:hAnsi="仿宋"/>
          <w:sz w:val="24"/>
        </w:rPr>
        <w:t>沉降和物种多样性变化对草地凋落物和根系分解的影响</w:t>
      </w:r>
      <w:r w:rsidRPr="00046822">
        <w:rPr>
          <w:rFonts w:eastAsia="仿宋"/>
          <w:sz w:val="24"/>
        </w:rPr>
        <w:t>”</w:t>
      </w:r>
      <w:r w:rsidRPr="00046822">
        <w:rPr>
          <w:rFonts w:eastAsia="仿宋" w:hAnsi="仿宋"/>
          <w:sz w:val="24"/>
        </w:rPr>
        <w:t>的研究报告。</w:t>
      </w:r>
    </w:p>
    <w:p w:rsidR="00A3788E" w:rsidRPr="00046822" w:rsidRDefault="00A3788E" w:rsidP="00542204">
      <w:pPr>
        <w:numPr>
          <w:ilvl w:val="0"/>
          <w:numId w:val="22"/>
        </w:numPr>
        <w:adjustRightInd w:val="0"/>
        <w:snapToGrid w:val="0"/>
        <w:spacing w:line="360" w:lineRule="auto"/>
        <w:rPr>
          <w:rFonts w:eastAsia="仿宋"/>
          <w:sz w:val="24"/>
        </w:rPr>
      </w:pPr>
      <w:smartTag w:uri="urn:schemas-microsoft-com:office:smarttags" w:element="chsdate">
        <w:smartTagPr>
          <w:attr w:name="IsROCDate" w:val="False"/>
          <w:attr w:name="IsLunarDate" w:val="False"/>
          <w:attr w:name="Day" w:val="27"/>
          <w:attr w:name="Month" w:val="5"/>
          <w:attr w:name="Year" w:val="2013"/>
        </w:smartTagPr>
        <w:r w:rsidRPr="00046822">
          <w:rPr>
            <w:rFonts w:eastAsia="仿宋"/>
            <w:sz w:val="24"/>
          </w:rPr>
          <w:t>5</w:t>
        </w:r>
        <w:r w:rsidRPr="00046822">
          <w:rPr>
            <w:rFonts w:eastAsia="仿宋" w:hAnsi="仿宋"/>
            <w:sz w:val="24"/>
          </w:rPr>
          <w:t>月</w:t>
        </w:r>
        <w:r w:rsidRPr="00046822">
          <w:rPr>
            <w:rFonts w:eastAsia="仿宋"/>
            <w:sz w:val="24"/>
          </w:rPr>
          <w:t>27</w:t>
        </w:r>
        <w:r w:rsidRPr="00046822">
          <w:rPr>
            <w:rFonts w:eastAsia="仿宋" w:hAnsi="仿宋"/>
            <w:sz w:val="24"/>
          </w:rPr>
          <w:t>日</w:t>
        </w:r>
      </w:smartTag>
      <w:r w:rsidRPr="00046822">
        <w:rPr>
          <w:rFonts w:eastAsia="仿宋" w:hAnsi="仿宋"/>
          <w:sz w:val="24"/>
        </w:rPr>
        <w:t>，马小飞研究员受内蒙古大学生命科学学院王迎春院长邀请，做了</w:t>
      </w:r>
      <w:r w:rsidRPr="00046822">
        <w:rPr>
          <w:rFonts w:eastAsia="仿宋"/>
          <w:sz w:val="24"/>
        </w:rPr>
        <w:t>“</w:t>
      </w:r>
      <w:r w:rsidRPr="00046822">
        <w:rPr>
          <w:rFonts w:eastAsia="仿宋" w:hAnsi="仿宋"/>
          <w:sz w:val="24"/>
        </w:rPr>
        <w:t>多年生植物光周期途径的适应性进化</w:t>
      </w:r>
      <w:r w:rsidRPr="00046822">
        <w:rPr>
          <w:rFonts w:eastAsia="仿宋"/>
          <w:sz w:val="24"/>
        </w:rPr>
        <w:t>”</w:t>
      </w:r>
      <w:r w:rsidRPr="00046822">
        <w:rPr>
          <w:rFonts w:eastAsia="仿宋" w:hAnsi="仿宋"/>
          <w:sz w:val="24"/>
        </w:rPr>
        <w:t>的特邀报告</w:t>
      </w:r>
      <w:r w:rsidR="00DD3B86" w:rsidRPr="00046822">
        <w:rPr>
          <w:rFonts w:eastAsia="仿宋" w:hAnsi="仿宋"/>
          <w:sz w:val="24"/>
        </w:rPr>
        <w:t>。</w:t>
      </w:r>
    </w:p>
    <w:p w:rsidR="00A3788E" w:rsidRPr="00046822" w:rsidRDefault="00A3788E" w:rsidP="00542204">
      <w:pPr>
        <w:numPr>
          <w:ilvl w:val="0"/>
          <w:numId w:val="22"/>
        </w:numPr>
        <w:adjustRightInd w:val="0"/>
        <w:snapToGrid w:val="0"/>
        <w:spacing w:line="360" w:lineRule="auto"/>
        <w:rPr>
          <w:rFonts w:eastAsia="仿宋"/>
          <w:sz w:val="24"/>
        </w:rPr>
      </w:pPr>
      <w:smartTag w:uri="urn:schemas-microsoft-com:office:smarttags" w:element="chsdate">
        <w:smartTagPr>
          <w:attr w:name="IsROCDate" w:val="False"/>
          <w:attr w:name="IsLunarDate" w:val="False"/>
          <w:attr w:name="Day" w:val="28"/>
          <w:attr w:name="Month" w:val="5"/>
          <w:attr w:name="Year" w:val="2013"/>
        </w:smartTagPr>
        <w:r w:rsidRPr="00046822">
          <w:rPr>
            <w:rFonts w:eastAsia="仿宋"/>
            <w:sz w:val="24"/>
          </w:rPr>
          <w:t>5</w:t>
        </w:r>
        <w:r w:rsidRPr="00046822">
          <w:rPr>
            <w:rFonts w:eastAsia="仿宋" w:hAnsi="仿宋"/>
            <w:sz w:val="24"/>
          </w:rPr>
          <w:t>月</w:t>
        </w:r>
        <w:r w:rsidRPr="00046822">
          <w:rPr>
            <w:rFonts w:eastAsia="仿宋"/>
            <w:sz w:val="24"/>
          </w:rPr>
          <w:t>28</w:t>
        </w:r>
        <w:r w:rsidRPr="00046822">
          <w:rPr>
            <w:rFonts w:eastAsia="仿宋" w:hAnsi="仿宋"/>
            <w:sz w:val="24"/>
          </w:rPr>
          <w:t>日</w:t>
        </w:r>
      </w:smartTag>
      <w:r w:rsidRPr="00046822">
        <w:rPr>
          <w:rFonts w:eastAsia="仿宋" w:hAnsi="仿宋"/>
          <w:sz w:val="24"/>
        </w:rPr>
        <w:t>，奈曼站张铜会研究员、左小安副研究员、</w:t>
      </w:r>
      <w:r w:rsidRPr="00046822">
        <w:rPr>
          <w:rFonts w:eastAsia="仿宋"/>
          <w:sz w:val="24"/>
        </w:rPr>
        <w:t>Jean Knops</w:t>
      </w:r>
      <w:r w:rsidRPr="00046822">
        <w:rPr>
          <w:rFonts w:eastAsia="仿宋" w:hAnsi="仿宋"/>
          <w:sz w:val="24"/>
        </w:rPr>
        <w:t>教授及</w:t>
      </w:r>
      <w:r w:rsidRPr="00046822">
        <w:rPr>
          <w:rFonts w:eastAsia="仿宋"/>
          <w:sz w:val="24"/>
        </w:rPr>
        <w:t>Olof Andrén</w:t>
      </w:r>
      <w:r w:rsidRPr="00046822">
        <w:rPr>
          <w:rFonts w:eastAsia="仿宋" w:hAnsi="仿宋"/>
          <w:sz w:val="24"/>
        </w:rPr>
        <w:t>教授在宁夏大学进行学术交流并分别做学术报告。</w:t>
      </w:r>
    </w:p>
    <w:p w:rsidR="00A3788E" w:rsidRPr="00046822" w:rsidRDefault="00A3788E" w:rsidP="00542204">
      <w:pPr>
        <w:numPr>
          <w:ilvl w:val="0"/>
          <w:numId w:val="22"/>
        </w:numPr>
        <w:adjustRightInd w:val="0"/>
        <w:snapToGrid w:val="0"/>
        <w:spacing w:line="360" w:lineRule="auto"/>
        <w:rPr>
          <w:rFonts w:eastAsia="仿宋"/>
          <w:sz w:val="24"/>
        </w:rPr>
      </w:pPr>
      <w:r w:rsidRPr="00046822">
        <w:rPr>
          <w:rFonts w:eastAsia="仿宋"/>
          <w:sz w:val="24"/>
        </w:rPr>
        <w:t>5</w:t>
      </w:r>
      <w:r w:rsidRPr="00046822">
        <w:rPr>
          <w:rFonts w:eastAsia="仿宋" w:hAnsi="仿宋"/>
          <w:sz w:val="24"/>
        </w:rPr>
        <w:t>月</w:t>
      </w:r>
      <w:r w:rsidRPr="00046822">
        <w:rPr>
          <w:rFonts w:eastAsia="仿宋"/>
          <w:sz w:val="24"/>
        </w:rPr>
        <w:t>31—</w:t>
      </w:r>
      <w:smartTag w:uri="urn:schemas-microsoft-com:office:smarttags" w:element="chsdate">
        <w:smartTagPr>
          <w:attr w:name="IsROCDate" w:val="False"/>
          <w:attr w:name="IsLunarDate" w:val="False"/>
          <w:attr w:name="Day" w:val="9"/>
          <w:attr w:name="Month" w:val="6"/>
          <w:attr w:name="Year" w:val="2013"/>
        </w:smartTagPr>
        <w:r w:rsidRPr="00046822">
          <w:rPr>
            <w:rFonts w:eastAsia="仿宋"/>
            <w:sz w:val="24"/>
          </w:rPr>
          <w:t>6</w:t>
        </w:r>
        <w:r w:rsidRPr="00046822">
          <w:rPr>
            <w:rFonts w:eastAsia="仿宋" w:hAnsi="仿宋"/>
            <w:sz w:val="24"/>
          </w:rPr>
          <w:t>月</w:t>
        </w:r>
        <w:r w:rsidRPr="00046822">
          <w:rPr>
            <w:rFonts w:eastAsia="仿宋"/>
            <w:sz w:val="24"/>
          </w:rPr>
          <w:t>9</w:t>
        </w:r>
        <w:r w:rsidRPr="00046822">
          <w:rPr>
            <w:rFonts w:eastAsia="仿宋" w:hAnsi="仿宋"/>
            <w:sz w:val="24"/>
          </w:rPr>
          <w:t>日</w:t>
        </w:r>
      </w:smartTag>
      <w:r w:rsidRPr="00046822">
        <w:rPr>
          <w:rFonts w:eastAsia="仿宋"/>
          <w:sz w:val="24"/>
        </w:rPr>
        <w:t xml:space="preserve"> </w:t>
      </w:r>
      <w:r w:rsidRPr="00046822">
        <w:rPr>
          <w:rFonts w:eastAsia="仿宋" w:hAnsi="仿宋"/>
          <w:sz w:val="24"/>
        </w:rPr>
        <w:t>应陈国雄研究员的邀请，美国农业部旱地农业研究中心</w:t>
      </w:r>
      <w:r w:rsidRPr="00046822">
        <w:rPr>
          <w:rFonts w:eastAsia="仿宋"/>
          <w:sz w:val="24"/>
        </w:rPr>
        <w:t>Matthew A. Jenks</w:t>
      </w:r>
      <w:r w:rsidRPr="00046822">
        <w:rPr>
          <w:rFonts w:eastAsia="仿宋" w:hAnsi="仿宋"/>
          <w:sz w:val="24"/>
        </w:rPr>
        <w:t>教授和湖南农业大学陈信波教授来实验室进行学术访问并分别做学术报告。</w:t>
      </w:r>
    </w:p>
    <w:p w:rsidR="00A3788E" w:rsidRPr="00046822" w:rsidRDefault="00A3788E" w:rsidP="00542204">
      <w:pPr>
        <w:numPr>
          <w:ilvl w:val="0"/>
          <w:numId w:val="22"/>
        </w:numPr>
        <w:adjustRightInd w:val="0"/>
        <w:snapToGrid w:val="0"/>
        <w:spacing w:line="360" w:lineRule="auto"/>
        <w:rPr>
          <w:rFonts w:eastAsia="仿宋"/>
          <w:sz w:val="24"/>
        </w:rPr>
      </w:pPr>
      <w:smartTag w:uri="urn:schemas-microsoft-com:office:smarttags" w:element="chsdate">
        <w:smartTagPr>
          <w:attr w:name="IsROCDate" w:val="False"/>
          <w:attr w:name="IsLunarDate" w:val="False"/>
          <w:attr w:name="Day" w:val="5"/>
          <w:attr w:name="Month" w:val="6"/>
          <w:attr w:name="Year" w:val="2013"/>
        </w:smartTagPr>
        <w:r w:rsidRPr="00046822">
          <w:rPr>
            <w:rFonts w:eastAsia="仿宋"/>
            <w:sz w:val="24"/>
          </w:rPr>
          <w:t>6</w:t>
        </w:r>
        <w:r w:rsidRPr="00046822">
          <w:rPr>
            <w:rFonts w:eastAsia="仿宋" w:hAnsi="仿宋"/>
            <w:sz w:val="24"/>
          </w:rPr>
          <w:t>月</w:t>
        </w:r>
        <w:r w:rsidRPr="00046822">
          <w:rPr>
            <w:rFonts w:eastAsia="仿宋"/>
            <w:sz w:val="24"/>
          </w:rPr>
          <w:t>5</w:t>
        </w:r>
        <w:r w:rsidRPr="00046822">
          <w:rPr>
            <w:rFonts w:eastAsia="仿宋" w:hAnsi="仿宋"/>
            <w:sz w:val="24"/>
          </w:rPr>
          <w:t>日</w:t>
        </w:r>
      </w:smartTag>
      <w:r w:rsidRPr="00046822">
        <w:rPr>
          <w:rFonts w:eastAsia="仿宋" w:hAnsi="仿宋"/>
          <w:sz w:val="24"/>
        </w:rPr>
        <w:t>王若愚研究员邀请荷兰瓦赫宁根大学与研究中心植物科学组</w:t>
      </w:r>
      <w:r w:rsidRPr="00046822">
        <w:rPr>
          <w:rFonts w:eastAsia="仿宋"/>
          <w:sz w:val="24"/>
        </w:rPr>
        <w:t xml:space="preserve">Ir. J.M. (Jaap) van Tuyl </w:t>
      </w:r>
      <w:r w:rsidRPr="00046822">
        <w:rPr>
          <w:rFonts w:eastAsia="仿宋" w:hAnsi="仿宋"/>
          <w:sz w:val="24"/>
        </w:rPr>
        <w:t>来实验室进行学术交流。</w:t>
      </w:r>
    </w:p>
    <w:p w:rsidR="00A3788E" w:rsidRPr="00046822" w:rsidRDefault="00A3788E" w:rsidP="00542204">
      <w:pPr>
        <w:numPr>
          <w:ilvl w:val="0"/>
          <w:numId w:val="22"/>
        </w:numPr>
        <w:adjustRightInd w:val="0"/>
        <w:snapToGrid w:val="0"/>
        <w:spacing w:line="360" w:lineRule="auto"/>
        <w:rPr>
          <w:rFonts w:eastAsia="仿宋"/>
          <w:sz w:val="24"/>
        </w:rPr>
      </w:pPr>
      <w:r w:rsidRPr="00046822">
        <w:rPr>
          <w:rFonts w:eastAsia="仿宋"/>
          <w:sz w:val="24"/>
        </w:rPr>
        <w:t>6</w:t>
      </w:r>
      <w:r w:rsidRPr="00046822">
        <w:rPr>
          <w:rFonts w:eastAsia="仿宋" w:hAnsi="仿宋"/>
          <w:sz w:val="24"/>
        </w:rPr>
        <w:t>月</w:t>
      </w:r>
      <w:r w:rsidRPr="00046822">
        <w:rPr>
          <w:rFonts w:eastAsia="仿宋"/>
          <w:sz w:val="24"/>
        </w:rPr>
        <w:t>9—14</w:t>
      </w:r>
      <w:r w:rsidRPr="00046822">
        <w:rPr>
          <w:rFonts w:eastAsia="仿宋" w:hAnsi="仿宋"/>
          <w:sz w:val="24"/>
        </w:rPr>
        <w:t>日陈国雄研究员参加了</w:t>
      </w:r>
      <w:r w:rsidRPr="00046822">
        <w:rPr>
          <w:rFonts w:eastAsia="仿宋"/>
          <w:sz w:val="24"/>
        </w:rPr>
        <w:t>7th International Triticeae Symposium</w:t>
      </w:r>
      <w:r w:rsidRPr="00046822">
        <w:rPr>
          <w:rFonts w:eastAsia="仿宋" w:hAnsi="仿宋"/>
          <w:sz w:val="24"/>
        </w:rPr>
        <w:t>，</w:t>
      </w:r>
      <w:r w:rsidRPr="00046822">
        <w:rPr>
          <w:rFonts w:eastAsia="仿宋"/>
          <w:sz w:val="24"/>
        </w:rPr>
        <w:t xml:space="preserve"> Sichuan Agricultural University Chengdu, China</w:t>
      </w:r>
      <w:r w:rsidRPr="00046822">
        <w:rPr>
          <w:rFonts w:eastAsia="仿宋" w:hAnsi="仿宋"/>
          <w:sz w:val="24"/>
        </w:rPr>
        <w:t>，并做大会报告。</w:t>
      </w:r>
    </w:p>
    <w:p w:rsidR="00A3788E" w:rsidRPr="00046822" w:rsidRDefault="00A3788E" w:rsidP="00542204">
      <w:pPr>
        <w:numPr>
          <w:ilvl w:val="0"/>
          <w:numId w:val="22"/>
        </w:numPr>
        <w:adjustRightInd w:val="0"/>
        <w:snapToGrid w:val="0"/>
        <w:spacing w:line="360" w:lineRule="auto"/>
        <w:rPr>
          <w:rFonts w:eastAsia="仿宋"/>
          <w:sz w:val="24"/>
        </w:rPr>
      </w:pPr>
      <w:r w:rsidRPr="00046822">
        <w:rPr>
          <w:rFonts w:eastAsia="仿宋"/>
          <w:sz w:val="24"/>
        </w:rPr>
        <w:t>6</w:t>
      </w:r>
      <w:r w:rsidRPr="00046822">
        <w:rPr>
          <w:rFonts w:eastAsia="仿宋" w:hAnsi="仿宋"/>
          <w:sz w:val="24"/>
        </w:rPr>
        <w:t>月</w:t>
      </w:r>
      <w:r w:rsidRPr="00046822">
        <w:rPr>
          <w:rFonts w:eastAsia="仿宋"/>
          <w:sz w:val="24"/>
        </w:rPr>
        <w:t>10—13</w:t>
      </w:r>
      <w:r w:rsidRPr="00046822">
        <w:rPr>
          <w:rFonts w:eastAsia="仿宋" w:hAnsi="仿宋"/>
          <w:sz w:val="24"/>
        </w:rPr>
        <w:t>日李新荣研究员率领团队（刘立超，张志山，贾荣亮，胡宜刚，黄磊，潘颜霞）在西班牙马德里参加了</w:t>
      </w:r>
      <w:r w:rsidRPr="00046822">
        <w:rPr>
          <w:rFonts w:eastAsia="仿宋"/>
          <w:sz w:val="24"/>
        </w:rPr>
        <w:t xml:space="preserve"> BIOCRUST 2013 meeting</w:t>
      </w:r>
      <w:r w:rsidRPr="00046822">
        <w:rPr>
          <w:rFonts w:eastAsia="仿宋" w:hAnsi="仿宋"/>
          <w:sz w:val="24"/>
        </w:rPr>
        <w:t>，并分别做学术报告和展板交流。</w:t>
      </w:r>
    </w:p>
    <w:p w:rsidR="00A3788E" w:rsidRPr="00046822" w:rsidRDefault="00A3788E" w:rsidP="00542204">
      <w:pPr>
        <w:numPr>
          <w:ilvl w:val="0"/>
          <w:numId w:val="22"/>
        </w:numPr>
        <w:adjustRightInd w:val="0"/>
        <w:snapToGrid w:val="0"/>
        <w:spacing w:line="360" w:lineRule="auto"/>
        <w:rPr>
          <w:rFonts w:eastAsia="仿宋"/>
          <w:sz w:val="24"/>
        </w:rPr>
      </w:pPr>
      <w:r w:rsidRPr="00046822">
        <w:rPr>
          <w:rFonts w:eastAsia="仿宋"/>
          <w:sz w:val="24"/>
        </w:rPr>
        <w:t>6</w:t>
      </w:r>
      <w:r w:rsidRPr="00046822">
        <w:rPr>
          <w:rFonts w:eastAsia="仿宋" w:hAnsi="仿宋"/>
          <w:sz w:val="24"/>
        </w:rPr>
        <w:t>月</w:t>
      </w:r>
      <w:r w:rsidRPr="00046822">
        <w:rPr>
          <w:rFonts w:eastAsia="仿宋"/>
          <w:sz w:val="24"/>
        </w:rPr>
        <w:t>21</w:t>
      </w:r>
      <w:r w:rsidRPr="00046822">
        <w:rPr>
          <w:rFonts w:eastAsia="仿宋" w:hAnsi="仿宋"/>
          <w:sz w:val="24"/>
        </w:rPr>
        <w:t>日应皋兰站谢忠奎研究员的邀请，荷兰瓦赫宁根大学与研究中心植物科学组</w:t>
      </w:r>
      <w:r w:rsidRPr="00046822">
        <w:rPr>
          <w:rFonts w:eastAsia="仿宋"/>
          <w:sz w:val="24"/>
        </w:rPr>
        <w:t xml:space="preserve"> Dr. Ir. J.M. (Jaap) van Tuyl</w:t>
      </w:r>
      <w:r w:rsidRPr="00046822">
        <w:rPr>
          <w:rFonts w:eastAsia="仿宋" w:hAnsi="仿宋"/>
          <w:sz w:val="24"/>
        </w:rPr>
        <w:t>前来我所进行学术交流并做主题为</w:t>
      </w:r>
      <w:r w:rsidRPr="00046822">
        <w:rPr>
          <w:rFonts w:eastAsia="仿宋"/>
          <w:sz w:val="24"/>
        </w:rPr>
        <w:t>“</w:t>
      </w:r>
      <w:r w:rsidRPr="00046822">
        <w:rPr>
          <w:rFonts w:eastAsia="仿宋" w:hAnsi="仿宋"/>
          <w:sz w:val="24"/>
        </w:rPr>
        <w:t>百合基因组育种</w:t>
      </w:r>
      <w:r w:rsidRPr="00046822">
        <w:rPr>
          <w:rFonts w:eastAsia="仿宋"/>
          <w:sz w:val="24"/>
        </w:rPr>
        <w:t>”</w:t>
      </w:r>
      <w:r w:rsidRPr="00046822">
        <w:rPr>
          <w:rFonts w:eastAsia="仿宋" w:hAnsi="仿宋"/>
          <w:sz w:val="24"/>
        </w:rPr>
        <w:t>的学术报告，为百合产业化发展研究奠定了良好的交流基础。</w:t>
      </w:r>
    </w:p>
    <w:p w:rsidR="00A3788E" w:rsidRPr="00046822" w:rsidRDefault="00A3788E" w:rsidP="00542204">
      <w:pPr>
        <w:numPr>
          <w:ilvl w:val="0"/>
          <w:numId w:val="22"/>
        </w:numPr>
        <w:adjustRightInd w:val="0"/>
        <w:snapToGrid w:val="0"/>
        <w:spacing w:line="360" w:lineRule="auto"/>
        <w:rPr>
          <w:rFonts w:eastAsia="仿宋"/>
          <w:sz w:val="24"/>
        </w:rPr>
      </w:pPr>
      <w:r w:rsidRPr="00046822">
        <w:rPr>
          <w:rFonts w:eastAsia="仿宋"/>
          <w:sz w:val="24"/>
        </w:rPr>
        <w:t>6</w:t>
      </w:r>
      <w:r w:rsidRPr="00046822">
        <w:rPr>
          <w:rFonts w:eastAsia="仿宋" w:hAnsi="仿宋"/>
          <w:sz w:val="24"/>
        </w:rPr>
        <w:t>月</w:t>
      </w:r>
      <w:r w:rsidRPr="00046822">
        <w:rPr>
          <w:rFonts w:eastAsia="仿宋"/>
          <w:sz w:val="24"/>
        </w:rPr>
        <w:t>27</w:t>
      </w:r>
      <w:r w:rsidRPr="00046822">
        <w:rPr>
          <w:rFonts w:eastAsia="仿宋" w:hAnsi="仿宋"/>
          <w:sz w:val="24"/>
        </w:rPr>
        <w:t>日西北民族大学生命科学院</w:t>
      </w:r>
      <w:r w:rsidRPr="00046822">
        <w:rPr>
          <w:rFonts w:eastAsia="仿宋"/>
          <w:sz w:val="24"/>
        </w:rPr>
        <w:t>150</w:t>
      </w:r>
      <w:r w:rsidRPr="00046822">
        <w:rPr>
          <w:rFonts w:eastAsia="仿宋" w:hAnsi="仿宋"/>
          <w:sz w:val="24"/>
        </w:rPr>
        <w:t>名本科生参观实验室，开展教学实习</w:t>
      </w:r>
      <w:r w:rsidRPr="00046822">
        <w:rPr>
          <w:rFonts w:eastAsia="仿宋" w:hAnsi="仿宋"/>
          <w:sz w:val="24"/>
        </w:rPr>
        <w:lastRenderedPageBreak/>
        <w:t>活动。</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7</w:t>
      </w:r>
      <w:r w:rsidRPr="00046822">
        <w:rPr>
          <w:rFonts w:eastAsia="仿宋" w:hAnsi="仿宋"/>
          <w:sz w:val="24"/>
        </w:rPr>
        <w:t>月</w:t>
      </w:r>
      <w:r w:rsidRPr="00046822">
        <w:rPr>
          <w:rFonts w:eastAsia="仿宋"/>
          <w:sz w:val="24"/>
        </w:rPr>
        <w:t>9</w:t>
      </w:r>
      <w:r w:rsidRPr="00046822">
        <w:rPr>
          <w:rFonts w:eastAsia="仿宋" w:hAnsi="仿宋"/>
          <w:sz w:val="24"/>
        </w:rPr>
        <w:t>日，李新荣研究员应邀参加在成都举办的环境科学发展战略研讨会，并做特邀报告</w:t>
      </w:r>
      <w:r w:rsidRPr="00046822">
        <w:rPr>
          <w:rFonts w:eastAsia="仿宋"/>
          <w:sz w:val="24"/>
        </w:rPr>
        <w:t>“</w:t>
      </w:r>
      <w:r w:rsidRPr="00046822">
        <w:rPr>
          <w:rFonts w:eastAsia="仿宋" w:hAnsi="仿宋"/>
          <w:sz w:val="24"/>
        </w:rPr>
        <w:t>恢复生态学发展战略</w:t>
      </w:r>
      <w:r w:rsidRPr="00046822">
        <w:rPr>
          <w:rFonts w:eastAsia="仿宋"/>
          <w:sz w:val="24"/>
        </w:rPr>
        <w:t>”</w:t>
      </w:r>
      <w:r w:rsidRPr="00046822">
        <w:rPr>
          <w:rFonts w:eastAsia="仿宋" w:hAnsi="仿宋"/>
          <w:sz w:val="24"/>
        </w:rPr>
        <w:t>。</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7</w:t>
      </w:r>
      <w:r w:rsidRPr="00046822">
        <w:rPr>
          <w:rFonts w:eastAsia="仿宋" w:hAnsi="仿宋"/>
          <w:sz w:val="24"/>
        </w:rPr>
        <w:t>月</w:t>
      </w:r>
      <w:r w:rsidRPr="00046822">
        <w:rPr>
          <w:rFonts w:eastAsia="仿宋"/>
          <w:sz w:val="24"/>
        </w:rPr>
        <w:t>29</w:t>
      </w:r>
      <w:r w:rsidRPr="00046822">
        <w:rPr>
          <w:rFonts w:eastAsia="仿宋" w:hAnsi="仿宋"/>
          <w:sz w:val="24"/>
        </w:rPr>
        <w:t>日，</w:t>
      </w:r>
      <w:r w:rsidRPr="00046822">
        <w:rPr>
          <w:rFonts w:eastAsia="仿宋"/>
          <w:sz w:val="24"/>
        </w:rPr>
        <w:t>“</w:t>
      </w:r>
      <w:r w:rsidRPr="00046822">
        <w:rPr>
          <w:rFonts w:eastAsia="仿宋" w:hAnsi="仿宋"/>
          <w:sz w:val="24"/>
        </w:rPr>
        <w:t>海峡两岸记者西北行</w:t>
      </w:r>
      <w:r w:rsidRPr="00046822">
        <w:rPr>
          <w:rFonts w:eastAsia="仿宋"/>
          <w:sz w:val="24"/>
        </w:rPr>
        <w:t>”</w:t>
      </w:r>
      <w:r w:rsidRPr="00046822">
        <w:rPr>
          <w:rFonts w:eastAsia="仿宋" w:hAnsi="仿宋"/>
          <w:sz w:val="24"/>
        </w:rPr>
        <w:t>联合采访团采访了站长李新荣研究员。李新荣研究员对沙坡头站</w:t>
      </w:r>
      <w:r w:rsidRPr="00046822">
        <w:rPr>
          <w:rFonts w:eastAsia="仿宋"/>
          <w:sz w:val="24"/>
        </w:rPr>
        <w:t>“</w:t>
      </w:r>
      <w:r w:rsidRPr="00046822">
        <w:rPr>
          <w:rFonts w:eastAsia="仿宋" w:hAnsi="仿宋"/>
          <w:sz w:val="24"/>
        </w:rPr>
        <w:t>以固为主，固阻结合</w:t>
      </w:r>
      <w:r w:rsidRPr="00046822">
        <w:rPr>
          <w:rFonts w:eastAsia="仿宋"/>
          <w:sz w:val="24"/>
        </w:rPr>
        <w:t>”</w:t>
      </w:r>
      <w:r w:rsidRPr="00046822">
        <w:rPr>
          <w:rFonts w:eastAsia="仿宋" w:hAnsi="仿宋"/>
          <w:sz w:val="24"/>
        </w:rPr>
        <w:t>的铁路治沙防护体系做了详细介绍。</w:t>
      </w:r>
    </w:p>
    <w:p w:rsidR="00D111B2" w:rsidRPr="00046822" w:rsidRDefault="00DD3B86" w:rsidP="00542204">
      <w:pPr>
        <w:numPr>
          <w:ilvl w:val="0"/>
          <w:numId w:val="22"/>
        </w:numPr>
        <w:adjustRightInd w:val="0"/>
        <w:snapToGrid w:val="0"/>
        <w:spacing w:line="360" w:lineRule="auto"/>
        <w:rPr>
          <w:rFonts w:eastAsia="仿宋"/>
          <w:sz w:val="24"/>
        </w:rPr>
      </w:pPr>
      <w:r w:rsidRPr="00046822">
        <w:rPr>
          <w:rFonts w:eastAsia="仿宋"/>
          <w:sz w:val="24"/>
        </w:rPr>
        <w:t>2013</w:t>
      </w:r>
      <w:r w:rsidRPr="00046822">
        <w:rPr>
          <w:rFonts w:eastAsia="仿宋" w:hAnsi="仿宋"/>
          <w:sz w:val="24"/>
        </w:rPr>
        <w:t>年</w:t>
      </w:r>
      <w:r w:rsidRPr="00046822">
        <w:rPr>
          <w:rFonts w:eastAsia="仿宋"/>
          <w:sz w:val="24"/>
        </w:rPr>
        <w:t>7</w:t>
      </w:r>
      <w:r w:rsidRPr="00046822">
        <w:rPr>
          <w:rFonts w:eastAsia="仿宋" w:hAnsi="仿宋"/>
          <w:sz w:val="24"/>
        </w:rPr>
        <w:t>月</w:t>
      </w:r>
      <w:r w:rsidRPr="00046822">
        <w:rPr>
          <w:rFonts w:eastAsia="仿宋"/>
          <w:sz w:val="24"/>
        </w:rPr>
        <w:t>16</w:t>
      </w:r>
      <w:r w:rsidRPr="00046822">
        <w:rPr>
          <w:rFonts w:eastAsia="仿宋" w:hAnsi="仿宋"/>
          <w:sz w:val="24"/>
        </w:rPr>
        <w:t>日，中科院科技促进发展局段子渊副局长、中科院寒旱所张小军副所长、中科院北京分院初玉副处长等一行</w:t>
      </w:r>
      <w:r w:rsidRPr="00046822">
        <w:rPr>
          <w:rFonts w:eastAsia="仿宋"/>
          <w:sz w:val="24"/>
        </w:rPr>
        <w:t>8</w:t>
      </w:r>
      <w:r w:rsidRPr="00046822">
        <w:rPr>
          <w:rFonts w:eastAsia="仿宋" w:hAnsi="仿宋"/>
          <w:sz w:val="24"/>
        </w:rPr>
        <w:t>人到奈曼站考察指导工作。在奈曼站站长赵学勇研究员和副站长张铜会研究员的带领下，先后参观了奈曼站展览室、实验室、地下根系观测场、增减雨系统、</w:t>
      </w:r>
      <w:r w:rsidRPr="00046822">
        <w:rPr>
          <w:rFonts w:eastAsia="仿宋"/>
          <w:sz w:val="24"/>
        </w:rPr>
        <w:t>OTC</w:t>
      </w:r>
      <w:r w:rsidRPr="00046822">
        <w:rPr>
          <w:rFonts w:eastAsia="仿宋" w:hAnsi="仿宋"/>
          <w:sz w:val="24"/>
        </w:rPr>
        <w:t>、</w:t>
      </w:r>
      <w:r w:rsidRPr="00046822">
        <w:rPr>
          <w:rFonts w:eastAsia="仿宋"/>
          <w:sz w:val="24"/>
        </w:rPr>
        <w:t>mini</w:t>
      </w:r>
      <w:r w:rsidRPr="00046822">
        <w:rPr>
          <w:rFonts w:eastAsia="仿宋" w:hAnsi="仿宋"/>
          <w:sz w:val="24"/>
        </w:rPr>
        <w:t>风洞和植物园。</w:t>
      </w:r>
    </w:p>
    <w:p w:rsidR="00D111B2" w:rsidRPr="00046822" w:rsidRDefault="00DD3B86" w:rsidP="00542204">
      <w:pPr>
        <w:numPr>
          <w:ilvl w:val="0"/>
          <w:numId w:val="22"/>
        </w:numPr>
        <w:adjustRightInd w:val="0"/>
        <w:snapToGrid w:val="0"/>
        <w:spacing w:line="360" w:lineRule="auto"/>
        <w:rPr>
          <w:rFonts w:eastAsia="仿宋"/>
          <w:sz w:val="24"/>
        </w:rPr>
      </w:pPr>
      <w:r w:rsidRPr="00046822">
        <w:rPr>
          <w:rFonts w:eastAsia="仿宋"/>
          <w:sz w:val="24"/>
        </w:rPr>
        <w:t>2013</w:t>
      </w:r>
      <w:r w:rsidRPr="00046822">
        <w:rPr>
          <w:rFonts w:eastAsia="仿宋" w:hAnsi="仿宋"/>
          <w:sz w:val="24"/>
        </w:rPr>
        <w:t>年</w:t>
      </w:r>
      <w:r w:rsidRPr="00046822">
        <w:rPr>
          <w:rFonts w:eastAsia="仿宋"/>
          <w:sz w:val="24"/>
        </w:rPr>
        <w:t>7</w:t>
      </w:r>
      <w:r w:rsidRPr="00046822">
        <w:rPr>
          <w:rFonts w:eastAsia="仿宋" w:hAnsi="仿宋"/>
          <w:sz w:val="24"/>
        </w:rPr>
        <w:t>月</w:t>
      </w:r>
      <w:r w:rsidRPr="00046822">
        <w:rPr>
          <w:rFonts w:eastAsia="仿宋"/>
          <w:sz w:val="24"/>
        </w:rPr>
        <w:t>17</w:t>
      </w:r>
      <w:r w:rsidRPr="00046822">
        <w:rPr>
          <w:rFonts w:eastAsia="仿宋" w:hAnsi="仿宋"/>
          <w:sz w:val="24"/>
        </w:rPr>
        <w:t>日，内蒙古自治区科技厅李秉荣厅长、杨劼副厅长、额尔敦副厅长、通辽市副市长郝海东等一行</w:t>
      </w:r>
      <w:r w:rsidRPr="00046822">
        <w:rPr>
          <w:rFonts w:eastAsia="仿宋"/>
          <w:sz w:val="24"/>
        </w:rPr>
        <w:t>15</w:t>
      </w:r>
      <w:r w:rsidRPr="00046822">
        <w:rPr>
          <w:rFonts w:eastAsia="仿宋" w:hAnsi="仿宋"/>
          <w:sz w:val="24"/>
        </w:rPr>
        <w:t>人来奈曼站考察指导工作，奈曼旗布仁旗长、奈曼旗科技局王廷文局长陪同。</w:t>
      </w:r>
    </w:p>
    <w:p w:rsidR="00DD3B86" w:rsidRPr="00046822" w:rsidRDefault="00DD3B86" w:rsidP="00542204">
      <w:pPr>
        <w:numPr>
          <w:ilvl w:val="0"/>
          <w:numId w:val="22"/>
        </w:numPr>
        <w:adjustRightInd w:val="0"/>
        <w:snapToGrid w:val="0"/>
        <w:spacing w:line="360" w:lineRule="auto"/>
        <w:rPr>
          <w:rFonts w:eastAsia="仿宋"/>
          <w:sz w:val="24"/>
        </w:rPr>
      </w:pPr>
      <w:r w:rsidRPr="00046822">
        <w:rPr>
          <w:rFonts w:eastAsia="仿宋" w:hAnsi="仿宋"/>
          <w:sz w:val="24"/>
        </w:rPr>
        <w:t>在</w:t>
      </w:r>
      <w:r w:rsidRPr="00046822">
        <w:rPr>
          <w:rFonts w:eastAsia="仿宋"/>
          <w:sz w:val="24"/>
        </w:rPr>
        <w:t>8</w:t>
      </w:r>
      <w:r w:rsidRPr="00046822">
        <w:rPr>
          <w:rFonts w:eastAsia="仿宋" w:hAnsi="仿宋"/>
          <w:sz w:val="24"/>
        </w:rPr>
        <w:t>月</w:t>
      </w:r>
      <w:r w:rsidRPr="00046822">
        <w:rPr>
          <w:rFonts w:eastAsia="仿宋"/>
          <w:sz w:val="24"/>
        </w:rPr>
        <w:t>9</w:t>
      </w:r>
      <w:r w:rsidRPr="00046822">
        <w:rPr>
          <w:rFonts w:eastAsia="仿宋" w:hAnsi="仿宋"/>
          <w:sz w:val="24"/>
        </w:rPr>
        <w:t>日，内蒙古科技厅李秉荣厅长、杨劼副厅长等一行如约再次来奈曼站考察。参观了奈曼站的基础设施、试验场地、示范村，并建议以奈曼站为主，针对内蒙古沙地存在的生态与经济问题，在可操作性和可持续发展原则的指导下，开展内蒙古沙地资源包与利用规划。</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8</w:t>
      </w:r>
      <w:r w:rsidRPr="00046822">
        <w:rPr>
          <w:rFonts w:eastAsia="仿宋" w:hAnsi="仿宋"/>
          <w:sz w:val="24"/>
        </w:rPr>
        <w:t>月</w:t>
      </w:r>
      <w:r w:rsidRPr="00046822">
        <w:rPr>
          <w:rFonts w:eastAsia="仿宋"/>
          <w:sz w:val="24"/>
        </w:rPr>
        <w:t>11</w:t>
      </w:r>
      <w:r w:rsidRPr="00046822">
        <w:rPr>
          <w:rFonts w:eastAsia="仿宋" w:hAnsi="仿宋"/>
          <w:sz w:val="24"/>
        </w:rPr>
        <w:t>日</w:t>
      </w:r>
      <w:r w:rsidRPr="00046822">
        <w:rPr>
          <w:rFonts w:eastAsia="仿宋"/>
          <w:sz w:val="24"/>
        </w:rPr>
        <w:t xml:space="preserve"> </w:t>
      </w:r>
      <w:r w:rsidRPr="00046822">
        <w:rPr>
          <w:rFonts w:eastAsia="仿宋" w:hAnsi="仿宋"/>
          <w:sz w:val="24"/>
        </w:rPr>
        <w:t>李新荣研究员应邀参加在贵阳举办的中国生态系统研究网络</w:t>
      </w:r>
      <w:r w:rsidRPr="00046822">
        <w:rPr>
          <w:rFonts w:eastAsia="仿宋"/>
          <w:sz w:val="24"/>
        </w:rPr>
        <w:t>2013</w:t>
      </w:r>
      <w:r w:rsidRPr="00046822">
        <w:rPr>
          <w:rFonts w:eastAsia="仿宋" w:hAnsi="仿宋"/>
          <w:sz w:val="24"/>
        </w:rPr>
        <w:t>年会，并做特邀报告</w:t>
      </w:r>
      <w:r w:rsidRPr="00046822">
        <w:rPr>
          <w:rFonts w:eastAsia="仿宋"/>
          <w:sz w:val="24"/>
        </w:rPr>
        <w:t>“</w:t>
      </w:r>
      <w:r w:rsidRPr="00046822">
        <w:rPr>
          <w:rFonts w:eastAsia="仿宋" w:hAnsi="仿宋"/>
          <w:sz w:val="24"/>
        </w:rPr>
        <w:t>生物土壤结皮对荒漠生态系统过程和格局的作用</w:t>
      </w:r>
      <w:r w:rsidRPr="00046822">
        <w:rPr>
          <w:rFonts w:eastAsia="仿宋"/>
          <w:sz w:val="24"/>
        </w:rPr>
        <w:t>”</w:t>
      </w:r>
      <w:r w:rsidRPr="00046822">
        <w:rPr>
          <w:rFonts w:eastAsia="仿宋" w:hAnsi="仿宋"/>
          <w:sz w:val="24"/>
        </w:rPr>
        <w:t>。王新平、赵金龙、谭会娟、高艳红</w:t>
      </w:r>
      <w:r w:rsidRPr="00046822">
        <w:rPr>
          <w:rFonts w:eastAsia="仿宋"/>
          <w:sz w:val="24"/>
        </w:rPr>
        <w:t>4</w:t>
      </w:r>
      <w:r w:rsidRPr="00046822">
        <w:rPr>
          <w:rFonts w:eastAsia="仿宋" w:hAnsi="仿宋"/>
          <w:sz w:val="24"/>
        </w:rPr>
        <w:t>人一同参会。</w:t>
      </w:r>
    </w:p>
    <w:p w:rsidR="00DD3B86" w:rsidRPr="00046822" w:rsidRDefault="00DD3B86" w:rsidP="00542204">
      <w:pPr>
        <w:numPr>
          <w:ilvl w:val="0"/>
          <w:numId w:val="22"/>
        </w:numPr>
        <w:adjustRightInd w:val="0"/>
        <w:snapToGrid w:val="0"/>
        <w:spacing w:line="360" w:lineRule="auto"/>
        <w:rPr>
          <w:rFonts w:eastAsia="仿宋"/>
          <w:sz w:val="24"/>
        </w:rPr>
      </w:pPr>
      <w:r w:rsidRPr="00046822">
        <w:rPr>
          <w:rFonts w:eastAsia="仿宋"/>
          <w:sz w:val="24"/>
        </w:rPr>
        <w:t>2013</w:t>
      </w:r>
      <w:r w:rsidRPr="00046822">
        <w:rPr>
          <w:rFonts w:eastAsia="仿宋" w:hAnsi="仿宋"/>
          <w:sz w:val="24"/>
        </w:rPr>
        <w:t>年</w:t>
      </w:r>
      <w:r w:rsidRPr="00046822">
        <w:rPr>
          <w:rFonts w:eastAsia="仿宋"/>
          <w:sz w:val="24"/>
        </w:rPr>
        <w:t>8</w:t>
      </w:r>
      <w:r w:rsidRPr="00046822">
        <w:rPr>
          <w:rFonts w:eastAsia="仿宋" w:hAnsi="仿宋"/>
          <w:sz w:val="24"/>
        </w:rPr>
        <w:t>月</w:t>
      </w:r>
      <w:r w:rsidRPr="00046822">
        <w:rPr>
          <w:rFonts w:eastAsia="仿宋"/>
          <w:sz w:val="24"/>
        </w:rPr>
        <w:t>15</w:t>
      </w:r>
      <w:r w:rsidRPr="00046822">
        <w:rPr>
          <w:rFonts w:eastAsia="仿宋" w:hAnsi="仿宋"/>
          <w:sz w:val="24"/>
        </w:rPr>
        <w:t>日，内蒙古自治区林业厅副厅长龚家栋在通辽市林业局、奈曼旗林业局以及大柳树林场相关人员的陪同下到奈曼站参观调研。在站上工作人员的陪同下，龚厅长参观了奈曼站根系观测场、增减水观测系统、</w:t>
      </w:r>
      <w:r w:rsidRPr="00046822">
        <w:rPr>
          <w:rFonts w:eastAsia="仿宋"/>
          <w:sz w:val="24"/>
        </w:rPr>
        <w:t>OTC</w:t>
      </w:r>
      <w:r w:rsidRPr="00046822">
        <w:rPr>
          <w:rFonts w:eastAsia="仿宋" w:hAnsi="仿宋"/>
          <w:sz w:val="24"/>
        </w:rPr>
        <w:t>试验系统、实验室和展览室等，充分肯定了奈曼站长期的研究、监测工作，鼓励研究人员长期在野外站开展监测和研究工作，并就野外站的长期监测工作和台站运行情况进行了交流与讨论。</w:t>
      </w:r>
    </w:p>
    <w:p w:rsidR="00A3788E" w:rsidRPr="00046822" w:rsidRDefault="00A3788E" w:rsidP="00542204">
      <w:pPr>
        <w:numPr>
          <w:ilvl w:val="0"/>
          <w:numId w:val="22"/>
        </w:numPr>
        <w:adjustRightInd w:val="0"/>
        <w:snapToGrid w:val="0"/>
        <w:spacing w:line="360" w:lineRule="auto"/>
        <w:rPr>
          <w:rFonts w:eastAsia="仿宋"/>
          <w:sz w:val="24"/>
        </w:rPr>
      </w:pPr>
      <w:r w:rsidRPr="00046822">
        <w:rPr>
          <w:rFonts w:eastAsia="仿宋"/>
          <w:sz w:val="24"/>
        </w:rPr>
        <w:t>8</w:t>
      </w:r>
      <w:r w:rsidRPr="00046822">
        <w:rPr>
          <w:rFonts w:eastAsia="仿宋" w:hAnsi="仿宋"/>
          <w:sz w:val="24"/>
        </w:rPr>
        <w:t>月</w:t>
      </w:r>
      <w:r w:rsidRPr="00046822">
        <w:rPr>
          <w:rFonts w:eastAsia="仿宋"/>
          <w:sz w:val="24"/>
        </w:rPr>
        <w:t>23</w:t>
      </w:r>
      <w:r w:rsidRPr="00046822">
        <w:rPr>
          <w:rFonts w:eastAsia="仿宋" w:hAnsi="仿宋"/>
          <w:sz w:val="24"/>
        </w:rPr>
        <w:t>日</w:t>
      </w:r>
      <w:r w:rsidRPr="00046822">
        <w:rPr>
          <w:rFonts w:eastAsia="仿宋"/>
          <w:sz w:val="24"/>
        </w:rPr>
        <w:t xml:space="preserve"> </w:t>
      </w:r>
      <w:r w:rsidRPr="00046822">
        <w:rPr>
          <w:rFonts w:eastAsia="仿宋" w:hAnsi="仿宋"/>
          <w:sz w:val="24"/>
        </w:rPr>
        <w:t>应皋兰站王亚军副研究员的邀请，新西兰皇家植物与食品研究所、世界著名菌根菌华裔科学家王云研究员前来我所进行地下菌根菌的合作研究研究，做了题为</w:t>
      </w:r>
      <w:r w:rsidRPr="00046822">
        <w:rPr>
          <w:rFonts w:eastAsia="仿宋"/>
          <w:sz w:val="24"/>
        </w:rPr>
        <w:t>“</w:t>
      </w:r>
      <w:r w:rsidRPr="00046822">
        <w:rPr>
          <w:rFonts w:eastAsia="仿宋" w:hAnsi="仿宋"/>
          <w:sz w:val="24"/>
        </w:rPr>
        <w:t>菌根食用菌的生态学意义及寒旱区的研究开发前景</w:t>
      </w:r>
      <w:r w:rsidRPr="00046822">
        <w:rPr>
          <w:rFonts w:eastAsia="仿宋"/>
          <w:sz w:val="24"/>
        </w:rPr>
        <w:t>”</w:t>
      </w:r>
      <w:r w:rsidRPr="00046822">
        <w:rPr>
          <w:rFonts w:eastAsia="仿宋" w:hAnsi="仿宋"/>
          <w:sz w:val="24"/>
        </w:rPr>
        <w:t>的学</w:t>
      </w:r>
      <w:r w:rsidRPr="00046822">
        <w:rPr>
          <w:rFonts w:eastAsia="仿宋" w:hAnsi="仿宋"/>
          <w:sz w:val="24"/>
        </w:rPr>
        <w:lastRenderedPageBreak/>
        <w:t>术报告，并前往六盘山地区考察。</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8</w:t>
      </w:r>
      <w:r w:rsidRPr="00046822">
        <w:rPr>
          <w:rFonts w:eastAsia="仿宋" w:hAnsi="仿宋"/>
          <w:sz w:val="24"/>
        </w:rPr>
        <w:t>月</w:t>
      </w:r>
      <w:r w:rsidRPr="00046822">
        <w:rPr>
          <w:rFonts w:eastAsia="仿宋"/>
          <w:sz w:val="24"/>
        </w:rPr>
        <w:t>20</w:t>
      </w:r>
      <w:r w:rsidRPr="00046822">
        <w:rPr>
          <w:rFonts w:eastAsia="仿宋" w:hAnsi="仿宋"/>
          <w:sz w:val="24"/>
        </w:rPr>
        <w:t>日，山西师范大学城市与环境科学学院师生</w:t>
      </w:r>
      <w:r w:rsidRPr="00046822">
        <w:rPr>
          <w:rFonts w:eastAsia="仿宋"/>
          <w:sz w:val="24"/>
        </w:rPr>
        <w:t>80</w:t>
      </w:r>
      <w:r w:rsidRPr="00046822">
        <w:rPr>
          <w:rFonts w:eastAsia="仿宋" w:hAnsi="仿宋"/>
          <w:sz w:val="24"/>
        </w:rPr>
        <w:t>余人来</w:t>
      </w:r>
      <w:r w:rsidR="00DD3B86" w:rsidRPr="00046822">
        <w:rPr>
          <w:rFonts w:eastAsia="仿宋" w:hAnsi="仿宋"/>
          <w:sz w:val="24"/>
        </w:rPr>
        <w:t>沙坡头站</w:t>
      </w:r>
      <w:r w:rsidRPr="00046822">
        <w:rPr>
          <w:rFonts w:eastAsia="仿宋" w:hAnsi="仿宋"/>
          <w:sz w:val="24"/>
        </w:rPr>
        <w:t>参观学习。</w:t>
      </w:r>
    </w:p>
    <w:p w:rsidR="00DD3B86" w:rsidRPr="00046822" w:rsidRDefault="00DD3B86" w:rsidP="00542204">
      <w:pPr>
        <w:numPr>
          <w:ilvl w:val="0"/>
          <w:numId w:val="22"/>
        </w:numPr>
        <w:adjustRightInd w:val="0"/>
        <w:snapToGrid w:val="0"/>
        <w:spacing w:line="360" w:lineRule="auto"/>
        <w:rPr>
          <w:rFonts w:eastAsia="仿宋"/>
          <w:sz w:val="24"/>
        </w:rPr>
      </w:pPr>
      <w:r w:rsidRPr="00046822">
        <w:rPr>
          <w:rFonts w:eastAsia="仿宋"/>
          <w:sz w:val="24"/>
        </w:rPr>
        <w:t>2013</w:t>
      </w:r>
      <w:r w:rsidRPr="00046822">
        <w:rPr>
          <w:rFonts w:eastAsia="仿宋" w:hAnsi="仿宋"/>
          <w:sz w:val="24"/>
        </w:rPr>
        <w:t>年</w:t>
      </w:r>
      <w:r w:rsidRPr="00046822">
        <w:rPr>
          <w:rFonts w:eastAsia="仿宋"/>
          <w:sz w:val="24"/>
        </w:rPr>
        <w:t>8</w:t>
      </w:r>
      <w:r w:rsidRPr="00046822">
        <w:rPr>
          <w:rFonts w:eastAsia="仿宋" w:hAnsi="仿宋"/>
          <w:sz w:val="24"/>
        </w:rPr>
        <w:t>月</w:t>
      </w:r>
      <w:r w:rsidRPr="00046822">
        <w:rPr>
          <w:rFonts w:eastAsia="仿宋"/>
          <w:sz w:val="24"/>
        </w:rPr>
        <w:t>25</w:t>
      </w:r>
      <w:r w:rsidRPr="00046822">
        <w:rPr>
          <w:rFonts w:eastAsia="仿宋" w:hAnsi="仿宋"/>
          <w:sz w:val="24"/>
        </w:rPr>
        <w:t>日，中国科协原副主席、甘肃省原副省长、中国国土经济学会沙产业专业委员会主任刘恕，钱学森沙产业基金会副理事长、荒漠化治理研究专家田裕钊在沙产业草产业协会会议的百忙之中，抽空来到奈曼站参观访问。</w:t>
      </w:r>
    </w:p>
    <w:p w:rsidR="00DD3B86" w:rsidRPr="00046822" w:rsidRDefault="00DD3B86" w:rsidP="00542204">
      <w:pPr>
        <w:numPr>
          <w:ilvl w:val="0"/>
          <w:numId w:val="22"/>
        </w:numPr>
        <w:adjustRightInd w:val="0"/>
        <w:snapToGrid w:val="0"/>
        <w:spacing w:line="360" w:lineRule="auto"/>
        <w:rPr>
          <w:rFonts w:eastAsia="仿宋"/>
          <w:sz w:val="24"/>
        </w:rPr>
      </w:pPr>
      <w:r w:rsidRPr="00046822">
        <w:rPr>
          <w:rFonts w:eastAsia="仿宋"/>
          <w:sz w:val="24"/>
        </w:rPr>
        <w:t>2013</w:t>
      </w:r>
      <w:r w:rsidRPr="00046822">
        <w:rPr>
          <w:rFonts w:eastAsia="仿宋" w:hAnsi="仿宋"/>
          <w:sz w:val="24"/>
        </w:rPr>
        <w:t>年</w:t>
      </w:r>
      <w:r w:rsidRPr="00046822">
        <w:rPr>
          <w:rFonts w:eastAsia="仿宋"/>
          <w:sz w:val="24"/>
        </w:rPr>
        <w:t>8</w:t>
      </w:r>
      <w:r w:rsidRPr="00046822">
        <w:rPr>
          <w:rFonts w:eastAsia="仿宋" w:hAnsi="仿宋"/>
          <w:sz w:val="24"/>
        </w:rPr>
        <w:t>月</w:t>
      </w:r>
      <w:r w:rsidRPr="00046822">
        <w:rPr>
          <w:rFonts w:eastAsia="仿宋"/>
          <w:sz w:val="24"/>
        </w:rPr>
        <w:t>26</w:t>
      </w:r>
      <w:r w:rsidRPr="00046822">
        <w:rPr>
          <w:rFonts w:eastAsia="仿宋" w:hAnsi="仿宋"/>
          <w:sz w:val="24"/>
        </w:rPr>
        <w:t>日－</w:t>
      </w:r>
      <w:r w:rsidRPr="00046822">
        <w:rPr>
          <w:rFonts w:eastAsia="仿宋"/>
          <w:sz w:val="24"/>
        </w:rPr>
        <w:t>30</w:t>
      </w:r>
      <w:r w:rsidRPr="00046822">
        <w:rPr>
          <w:rFonts w:eastAsia="仿宋" w:hAnsi="仿宋"/>
          <w:sz w:val="24"/>
        </w:rPr>
        <w:t>日，张铜会和赵哈林研究员到莫斯科参加第二届国际生物与生命科学大会，在会上做张贴报告</w:t>
      </w:r>
      <w:r w:rsidRPr="00046822">
        <w:rPr>
          <w:rFonts w:eastAsia="仿宋"/>
          <w:sz w:val="24"/>
        </w:rPr>
        <w:t>“Changes in soil properties in the cropland conversion from sandy grassland, Inner Mongolia, China”</w:t>
      </w:r>
    </w:p>
    <w:p w:rsidR="00DD3B86" w:rsidRPr="00046822" w:rsidRDefault="00DD3B86" w:rsidP="00542204">
      <w:pPr>
        <w:numPr>
          <w:ilvl w:val="0"/>
          <w:numId w:val="22"/>
        </w:numPr>
        <w:adjustRightInd w:val="0"/>
        <w:snapToGrid w:val="0"/>
        <w:spacing w:line="360" w:lineRule="auto"/>
        <w:rPr>
          <w:rFonts w:eastAsia="仿宋"/>
          <w:sz w:val="24"/>
        </w:rPr>
      </w:pPr>
      <w:r w:rsidRPr="00046822">
        <w:rPr>
          <w:rFonts w:eastAsia="仿宋"/>
          <w:sz w:val="24"/>
        </w:rPr>
        <w:t>9</w:t>
      </w:r>
      <w:r w:rsidRPr="00046822">
        <w:rPr>
          <w:rFonts w:eastAsia="仿宋" w:hAnsi="仿宋"/>
          <w:sz w:val="24"/>
        </w:rPr>
        <w:t>月</w:t>
      </w:r>
      <w:r w:rsidRPr="00046822">
        <w:rPr>
          <w:rFonts w:eastAsia="仿宋"/>
          <w:sz w:val="24"/>
        </w:rPr>
        <w:t>4</w:t>
      </w:r>
      <w:r w:rsidRPr="00046822">
        <w:rPr>
          <w:rFonts w:eastAsia="仿宋" w:hAnsi="仿宋"/>
          <w:sz w:val="24"/>
        </w:rPr>
        <w:t>日应生态与农业研究室王若愚研究员的邀请，美国耶鲁大学</w:t>
      </w:r>
      <w:r w:rsidRPr="00046822">
        <w:rPr>
          <w:rFonts w:eastAsia="仿宋"/>
          <w:sz w:val="24"/>
        </w:rPr>
        <w:t>Nicole Kho Clay</w:t>
      </w:r>
      <w:r w:rsidRPr="00046822">
        <w:rPr>
          <w:rFonts w:eastAsia="仿宋" w:hAnsi="仿宋"/>
          <w:sz w:val="24"/>
        </w:rPr>
        <w:t>助理教授和中科院青岛生物能源与过程研究所陈晓华副研究员前来我所进行学术访问并作了主题报告。</w:t>
      </w:r>
    </w:p>
    <w:p w:rsidR="00DD3B86" w:rsidRPr="00046822" w:rsidRDefault="00DD3B86" w:rsidP="00542204">
      <w:pPr>
        <w:numPr>
          <w:ilvl w:val="0"/>
          <w:numId w:val="22"/>
        </w:numPr>
        <w:adjustRightInd w:val="0"/>
        <w:snapToGrid w:val="0"/>
        <w:spacing w:line="360" w:lineRule="auto"/>
        <w:rPr>
          <w:rFonts w:eastAsia="仿宋"/>
          <w:sz w:val="24"/>
        </w:rPr>
      </w:pPr>
      <w:r w:rsidRPr="00046822">
        <w:rPr>
          <w:rFonts w:eastAsia="仿宋"/>
          <w:sz w:val="24"/>
        </w:rPr>
        <w:t>2013</w:t>
      </w:r>
      <w:r w:rsidRPr="00046822">
        <w:rPr>
          <w:rFonts w:eastAsia="仿宋" w:hAnsi="仿宋"/>
          <w:sz w:val="24"/>
        </w:rPr>
        <w:t>年</w:t>
      </w:r>
      <w:r w:rsidRPr="00046822">
        <w:rPr>
          <w:rFonts w:eastAsia="仿宋"/>
          <w:sz w:val="24"/>
        </w:rPr>
        <w:t>9</w:t>
      </w:r>
      <w:r w:rsidRPr="00046822">
        <w:rPr>
          <w:rFonts w:eastAsia="仿宋" w:hAnsi="仿宋"/>
          <w:sz w:val="24"/>
        </w:rPr>
        <w:t>月</w:t>
      </w:r>
      <w:r w:rsidRPr="00046822">
        <w:rPr>
          <w:rFonts w:eastAsia="仿宋"/>
          <w:sz w:val="24"/>
        </w:rPr>
        <w:t>5</w:t>
      </w:r>
      <w:r w:rsidRPr="00046822">
        <w:rPr>
          <w:rFonts w:eastAsia="仿宋" w:hAnsi="仿宋"/>
          <w:sz w:val="24"/>
        </w:rPr>
        <w:t>日，国家自然科学基金委员会办公室韩宇主任和综合处张志旻处长在奈曼旗副旗长白华、通辽市扶贫办张仪副主任及奈曼旗扶贫办公室李喆主任的陪同下参观访问了奈曼站。</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9</w:t>
      </w:r>
      <w:r w:rsidRPr="00046822">
        <w:rPr>
          <w:rFonts w:eastAsia="仿宋" w:hAnsi="仿宋"/>
          <w:sz w:val="24"/>
        </w:rPr>
        <w:t>月</w:t>
      </w:r>
      <w:r w:rsidRPr="00046822">
        <w:rPr>
          <w:rFonts w:eastAsia="仿宋"/>
          <w:sz w:val="24"/>
        </w:rPr>
        <w:t>11</w:t>
      </w:r>
      <w:r w:rsidRPr="00046822">
        <w:rPr>
          <w:rFonts w:eastAsia="仿宋" w:hAnsi="仿宋"/>
          <w:sz w:val="24"/>
        </w:rPr>
        <w:t>日，</w:t>
      </w:r>
      <w:r w:rsidRPr="00046822">
        <w:rPr>
          <w:rFonts w:eastAsia="仿宋"/>
          <w:sz w:val="24"/>
        </w:rPr>
        <w:t>“</w:t>
      </w:r>
      <w:r w:rsidRPr="00046822">
        <w:rPr>
          <w:rFonts w:eastAsia="仿宋" w:hAnsi="仿宋"/>
          <w:sz w:val="24"/>
        </w:rPr>
        <w:t>阿拉伯国家荒漠化国际培训班</w:t>
      </w:r>
      <w:r w:rsidRPr="00046822">
        <w:rPr>
          <w:rFonts w:eastAsia="仿宋"/>
          <w:sz w:val="24"/>
        </w:rPr>
        <w:t>”</w:t>
      </w:r>
      <w:r w:rsidRPr="00046822">
        <w:rPr>
          <w:rFonts w:eastAsia="仿宋" w:hAnsi="仿宋"/>
          <w:sz w:val="24"/>
        </w:rPr>
        <w:t>学员共</w:t>
      </w:r>
      <w:r w:rsidRPr="00046822">
        <w:rPr>
          <w:rFonts w:eastAsia="仿宋"/>
          <w:sz w:val="24"/>
        </w:rPr>
        <w:t>18</w:t>
      </w:r>
      <w:r w:rsidRPr="00046822">
        <w:rPr>
          <w:rFonts w:eastAsia="仿宋" w:hAnsi="仿宋"/>
          <w:sz w:val="24"/>
        </w:rPr>
        <w:t>人赴</w:t>
      </w:r>
      <w:r w:rsidR="00DD3B86" w:rsidRPr="00046822">
        <w:rPr>
          <w:rFonts w:eastAsia="仿宋" w:hAnsi="仿宋"/>
          <w:sz w:val="24"/>
        </w:rPr>
        <w:t>沙坡头站</w:t>
      </w:r>
      <w:r w:rsidRPr="00046822">
        <w:rPr>
          <w:rFonts w:eastAsia="仿宋" w:hAnsi="仿宋"/>
          <w:sz w:val="24"/>
        </w:rPr>
        <w:t>参观、学习。</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9</w:t>
      </w:r>
      <w:r w:rsidRPr="00046822">
        <w:rPr>
          <w:rFonts w:eastAsia="仿宋" w:hAnsi="仿宋"/>
          <w:sz w:val="24"/>
        </w:rPr>
        <w:t>月</w:t>
      </w:r>
      <w:r w:rsidRPr="00046822">
        <w:rPr>
          <w:rFonts w:eastAsia="仿宋"/>
          <w:sz w:val="24"/>
        </w:rPr>
        <w:t>12</w:t>
      </w:r>
      <w:r w:rsidRPr="00046822">
        <w:rPr>
          <w:rFonts w:eastAsia="仿宋" w:hAnsi="仿宋"/>
          <w:sz w:val="24"/>
        </w:rPr>
        <w:t>日，九三学社中央社组织科研院所和高校院校在职社员</w:t>
      </w:r>
      <w:r w:rsidRPr="00046822">
        <w:rPr>
          <w:rFonts w:eastAsia="仿宋"/>
          <w:sz w:val="24"/>
        </w:rPr>
        <w:t>60</w:t>
      </w:r>
      <w:r w:rsidRPr="00046822">
        <w:rPr>
          <w:rFonts w:eastAsia="仿宋" w:hAnsi="仿宋"/>
          <w:sz w:val="24"/>
        </w:rPr>
        <w:t>余人赴</w:t>
      </w:r>
      <w:r w:rsidR="00DD3B86" w:rsidRPr="00046822">
        <w:rPr>
          <w:rFonts w:eastAsia="仿宋" w:hAnsi="仿宋"/>
          <w:sz w:val="24"/>
        </w:rPr>
        <w:t>沙坡头站</w:t>
      </w:r>
      <w:r w:rsidRPr="00046822">
        <w:rPr>
          <w:rFonts w:eastAsia="仿宋" w:hAnsi="仿宋"/>
          <w:sz w:val="24"/>
        </w:rPr>
        <w:t>参观、学习。</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9</w:t>
      </w:r>
      <w:r w:rsidRPr="00046822">
        <w:rPr>
          <w:rFonts w:eastAsia="仿宋" w:hAnsi="仿宋"/>
          <w:sz w:val="24"/>
        </w:rPr>
        <w:t>月</w:t>
      </w:r>
      <w:r w:rsidRPr="00046822">
        <w:rPr>
          <w:rFonts w:eastAsia="仿宋"/>
          <w:sz w:val="24"/>
        </w:rPr>
        <w:t>13</w:t>
      </w:r>
      <w:r w:rsidRPr="00046822">
        <w:rPr>
          <w:rFonts w:eastAsia="仿宋" w:hAnsi="仿宋"/>
          <w:sz w:val="24"/>
        </w:rPr>
        <w:t>日，中科院协作五片参加人闫海燕、王津生、管似岚等与协作片巡视员甘庆喜及党办主任等一行</w:t>
      </w:r>
      <w:r w:rsidRPr="00046822">
        <w:rPr>
          <w:rFonts w:eastAsia="仿宋"/>
          <w:sz w:val="24"/>
        </w:rPr>
        <w:t>17</w:t>
      </w:r>
      <w:r w:rsidRPr="00046822">
        <w:rPr>
          <w:rFonts w:eastAsia="仿宋" w:hAnsi="仿宋"/>
          <w:sz w:val="24"/>
        </w:rPr>
        <w:t>人赴</w:t>
      </w:r>
      <w:r w:rsidR="00DD3B86" w:rsidRPr="00046822">
        <w:rPr>
          <w:rFonts w:eastAsia="仿宋" w:hAnsi="仿宋"/>
          <w:sz w:val="24"/>
        </w:rPr>
        <w:t>沙坡头站</w:t>
      </w:r>
      <w:r w:rsidRPr="00046822">
        <w:rPr>
          <w:rFonts w:eastAsia="仿宋" w:hAnsi="仿宋"/>
          <w:sz w:val="24"/>
        </w:rPr>
        <w:t>参观、考察。</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9</w:t>
      </w:r>
      <w:r w:rsidRPr="00046822">
        <w:rPr>
          <w:rFonts w:eastAsia="仿宋" w:hAnsi="仿宋"/>
          <w:sz w:val="24"/>
        </w:rPr>
        <w:t>月</w:t>
      </w:r>
      <w:r w:rsidRPr="00046822">
        <w:rPr>
          <w:rFonts w:eastAsia="仿宋"/>
          <w:sz w:val="24"/>
        </w:rPr>
        <w:t>15-25</w:t>
      </w:r>
      <w:r w:rsidRPr="00046822">
        <w:rPr>
          <w:rFonts w:eastAsia="仿宋" w:hAnsi="仿宋"/>
          <w:sz w:val="24"/>
        </w:rPr>
        <w:t>日，王新平研究员参加在波兰罗兹召开的</w:t>
      </w:r>
      <w:r w:rsidRPr="00046822">
        <w:rPr>
          <w:rFonts w:eastAsia="仿宋"/>
          <w:sz w:val="24"/>
        </w:rPr>
        <w:t>“</w:t>
      </w:r>
      <w:r w:rsidRPr="00046822">
        <w:rPr>
          <w:rFonts w:eastAsia="仿宋" w:hAnsi="仿宋"/>
          <w:sz w:val="24"/>
        </w:rPr>
        <w:t>生态水文学，生物技术与工程</w:t>
      </w:r>
      <w:r w:rsidRPr="00046822">
        <w:rPr>
          <w:rFonts w:eastAsia="仿宋"/>
          <w:sz w:val="24"/>
        </w:rPr>
        <w:t>”</w:t>
      </w:r>
      <w:r w:rsidRPr="00046822">
        <w:rPr>
          <w:rFonts w:eastAsia="仿宋" w:hAnsi="仿宋"/>
          <w:sz w:val="24"/>
        </w:rPr>
        <w:t>会议，并做报告</w:t>
      </w:r>
      <w:r w:rsidRPr="00046822">
        <w:rPr>
          <w:rFonts w:eastAsia="仿宋"/>
          <w:sz w:val="24"/>
        </w:rPr>
        <w:t>“Dependence of canopy water storage on raindrop size in revegetated desert shrub”</w:t>
      </w:r>
      <w:r w:rsidRPr="00046822">
        <w:rPr>
          <w:rFonts w:eastAsia="仿宋" w:hAnsi="仿宋"/>
          <w:sz w:val="24"/>
        </w:rPr>
        <w:t>。</w:t>
      </w:r>
    </w:p>
    <w:p w:rsidR="00DD3B86" w:rsidRPr="00046822" w:rsidRDefault="00DD3B86" w:rsidP="00542204">
      <w:pPr>
        <w:numPr>
          <w:ilvl w:val="0"/>
          <w:numId w:val="22"/>
        </w:numPr>
        <w:adjustRightInd w:val="0"/>
        <w:snapToGrid w:val="0"/>
        <w:spacing w:line="360" w:lineRule="auto"/>
        <w:rPr>
          <w:rFonts w:eastAsia="仿宋"/>
          <w:sz w:val="24"/>
        </w:rPr>
      </w:pPr>
      <w:r w:rsidRPr="00046822">
        <w:rPr>
          <w:rFonts w:eastAsia="仿宋"/>
          <w:sz w:val="24"/>
        </w:rPr>
        <w:t>9</w:t>
      </w:r>
      <w:r w:rsidRPr="00046822">
        <w:rPr>
          <w:rFonts w:eastAsia="仿宋" w:hAnsi="仿宋"/>
          <w:sz w:val="24"/>
        </w:rPr>
        <w:t>月</w:t>
      </w:r>
      <w:r w:rsidRPr="00046822">
        <w:rPr>
          <w:rFonts w:eastAsia="仿宋"/>
          <w:sz w:val="24"/>
        </w:rPr>
        <w:t>16-18</w:t>
      </w:r>
      <w:r w:rsidRPr="00046822">
        <w:rPr>
          <w:rFonts w:eastAsia="仿宋" w:hAnsi="仿宋"/>
          <w:sz w:val="24"/>
        </w:rPr>
        <w:t>日，马小飞研究员、赵昕副研究员赴哈尔滨参加</w:t>
      </w:r>
      <w:r w:rsidRPr="00046822">
        <w:rPr>
          <w:rFonts w:eastAsia="仿宋"/>
          <w:sz w:val="24"/>
        </w:rPr>
        <w:t>2013</w:t>
      </w:r>
      <w:r w:rsidRPr="00046822">
        <w:rPr>
          <w:rFonts w:eastAsia="仿宋" w:hAnsi="仿宋"/>
          <w:sz w:val="24"/>
        </w:rPr>
        <w:t>年中国遗传学大会，马小飞在植物遗传学分会做专题报告。</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9</w:t>
      </w:r>
      <w:r w:rsidRPr="00046822">
        <w:rPr>
          <w:rFonts w:eastAsia="仿宋" w:hAnsi="仿宋"/>
          <w:sz w:val="24"/>
        </w:rPr>
        <w:t>月</w:t>
      </w:r>
      <w:r w:rsidRPr="00046822">
        <w:rPr>
          <w:rFonts w:eastAsia="仿宋"/>
          <w:sz w:val="24"/>
        </w:rPr>
        <w:t>19</w:t>
      </w:r>
      <w:r w:rsidRPr="00046822">
        <w:rPr>
          <w:rFonts w:eastAsia="仿宋" w:hAnsi="仿宋"/>
          <w:sz w:val="24"/>
        </w:rPr>
        <w:t>日，甘肃省治沙研究所副所长马健萍带领</w:t>
      </w:r>
      <w:r w:rsidRPr="00046822">
        <w:rPr>
          <w:rFonts w:eastAsia="仿宋"/>
          <w:sz w:val="24"/>
        </w:rPr>
        <w:t>“</w:t>
      </w:r>
      <w:r w:rsidRPr="00046822">
        <w:rPr>
          <w:rFonts w:eastAsia="仿宋" w:hAnsi="仿宋"/>
          <w:sz w:val="24"/>
        </w:rPr>
        <w:t>发展中国家防沙治沙与沙产业技术培训班</w:t>
      </w:r>
      <w:r w:rsidRPr="00046822">
        <w:rPr>
          <w:rFonts w:eastAsia="仿宋"/>
          <w:sz w:val="24"/>
        </w:rPr>
        <w:t>”</w:t>
      </w:r>
      <w:r w:rsidRPr="00046822">
        <w:rPr>
          <w:rFonts w:eastAsia="仿宋" w:hAnsi="仿宋"/>
          <w:sz w:val="24"/>
        </w:rPr>
        <w:t>学员到</w:t>
      </w:r>
      <w:r w:rsidR="00DD3B86" w:rsidRPr="00046822">
        <w:rPr>
          <w:rFonts w:eastAsia="仿宋" w:hAnsi="仿宋"/>
          <w:sz w:val="24"/>
        </w:rPr>
        <w:t>沙坡头站</w:t>
      </w:r>
      <w:r w:rsidRPr="00046822">
        <w:rPr>
          <w:rFonts w:eastAsia="仿宋" w:hAnsi="仿宋"/>
          <w:sz w:val="24"/>
        </w:rPr>
        <w:t>进行参观、学习。</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9</w:t>
      </w:r>
      <w:r w:rsidRPr="00046822">
        <w:rPr>
          <w:rFonts w:eastAsia="仿宋" w:hAnsi="仿宋"/>
          <w:sz w:val="24"/>
        </w:rPr>
        <w:t>月</w:t>
      </w:r>
      <w:r w:rsidRPr="00046822">
        <w:rPr>
          <w:rFonts w:eastAsia="仿宋"/>
          <w:sz w:val="24"/>
        </w:rPr>
        <w:t>21</w:t>
      </w:r>
      <w:r w:rsidRPr="00046822">
        <w:rPr>
          <w:rFonts w:eastAsia="仿宋" w:hAnsi="仿宋"/>
          <w:sz w:val="24"/>
        </w:rPr>
        <w:t>日</w:t>
      </w:r>
      <w:r w:rsidRPr="00046822">
        <w:rPr>
          <w:rFonts w:eastAsia="仿宋"/>
          <w:sz w:val="24"/>
        </w:rPr>
        <w:t xml:space="preserve">, </w:t>
      </w:r>
      <w:r w:rsidRPr="00046822">
        <w:rPr>
          <w:rFonts w:eastAsia="仿宋" w:hAnsi="仿宋"/>
          <w:sz w:val="24"/>
        </w:rPr>
        <w:t>中央电视台中文国际频道《远方的家》栏目组走进</w:t>
      </w:r>
      <w:r w:rsidR="00DD3B86" w:rsidRPr="00046822">
        <w:rPr>
          <w:rFonts w:eastAsia="仿宋" w:hAnsi="仿宋"/>
          <w:sz w:val="24"/>
        </w:rPr>
        <w:t>沙坡头站</w:t>
      </w:r>
      <w:r w:rsidRPr="00046822">
        <w:rPr>
          <w:rFonts w:eastAsia="仿宋" w:hAnsi="仿宋"/>
          <w:sz w:val="24"/>
        </w:rPr>
        <w:t>进行</w:t>
      </w:r>
      <w:r w:rsidRPr="00046822">
        <w:rPr>
          <w:rFonts w:eastAsia="仿宋" w:hAnsi="仿宋"/>
          <w:sz w:val="24"/>
        </w:rPr>
        <w:lastRenderedPageBreak/>
        <w:t>拍摄工作。站长李新荣研究员向摄制组重点介绍了研究站的历史和区位优势，并以科普的形式展示了草方格、生物土壤结皮、沙生植物、动物在流沙固定、防风固沙等方面的作用以及</w:t>
      </w:r>
      <w:r w:rsidR="00DD3B86" w:rsidRPr="00046822">
        <w:rPr>
          <w:rFonts w:eastAsia="仿宋" w:hAnsi="仿宋"/>
          <w:sz w:val="24"/>
        </w:rPr>
        <w:t>沙坡头站</w:t>
      </w:r>
      <w:r w:rsidRPr="00046822">
        <w:rPr>
          <w:rFonts w:eastAsia="仿宋" w:hAnsi="仿宋"/>
          <w:sz w:val="24"/>
        </w:rPr>
        <w:t>在防沙治沙、荒漠生态学、干旱区水文学等方面研究情况。</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9</w:t>
      </w:r>
      <w:r w:rsidRPr="00046822">
        <w:rPr>
          <w:rFonts w:eastAsia="仿宋" w:hAnsi="仿宋"/>
          <w:sz w:val="24"/>
        </w:rPr>
        <w:t>月</w:t>
      </w:r>
      <w:r w:rsidRPr="00046822">
        <w:rPr>
          <w:rFonts w:eastAsia="仿宋"/>
          <w:sz w:val="24"/>
        </w:rPr>
        <w:t>29</w:t>
      </w:r>
      <w:r w:rsidRPr="00046822">
        <w:rPr>
          <w:rFonts w:eastAsia="仿宋" w:hAnsi="仿宋"/>
          <w:sz w:val="24"/>
        </w:rPr>
        <w:t>日</w:t>
      </w:r>
      <w:r w:rsidRPr="00046822">
        <w:rPr>
          <w:rFonts w:eastAsia="仿宋"/>
          <w:sz w:val="24"/>
        </w:rPr>
        <w:t>-10</w:t>
      </w:r>
      <w:r w:rsidRPr="00046822">
        <w:rPr>
          <w:rFonts w:eastAsia="仿宋" w:hAnsi="仿宋"/>
          <w:sz w:val="24"/>
        </w:rPr>
        <w:t>月</w:t>
      </w:r>
      <w:r w:rsidRPr="00046822">
        <w:rPr>
          <w:rFonts w:eastAsia="仿宋"/>
          <w:sz w:val="24"/>
        </w:rPr>
        <w:t>4</w:t>
      </w:r>
      <w:r w:rsidRPr="00046822">
        <w:rPr>
          <w:rFonts w:eastAsia="仿宋" w:hAnsi="仿宋"/>
          <w:sz w:val="24"/>
        </w:rPr>
        <w:t>日，沙漠化治理与研究国际培训班的</w:t>
      </w:r>
      <w:r w:rsidRPr="00046822">
        <w:rPr>
          <w:rFonts w:eastAsia="仿宋"/>
          <w:sz w:val="24"/>
        </w:rPr>
        <w:t>10</w:t>
      </w:r>
      <w:r w:rsidRPr="00046822">
        <w:rPr>
          <w:rFonts w:eastAsia="仿宋" w:hAnsi="仿宋"/>
          <w:sz w:val="24"/>
        </w:rPr>
        <w:t>多位学员和联合国大学合作培养的</w:t>
      </w:r>
      <w:r w:rsidRPr="00046822">
        <w:rPr>
          <w:rFonts w:eastAsia="仿宋"/>
          <w:sz w:val="24"/>
        </w:rPr>
        <w:t>3</w:t>
      </w:r>
      <w:r w:rsidRPr="00046822">
        <w:rPr>
          <w:rFonts w:eastAsia="仿宋" w:hAnsi="仿宋"/>
          <w:sz w:val="24"/>
        </w:rPr>
        <w:t>名学员先后来到</w:t>
      </w:r>
      <w:r w:rsidR="00DD3B86" w:rsidRPr="00046822">
        <w:rPr>
          <w:rFonts w:eastAsia="仿宋" w:hAnsi="仿宋"/>
          <w:sz w:val="24"/>
        </w:rPr>
        <w:t>沙坡头站</w:t>
      </w:r>
      <w:r w:rsidRPr="00046822">
        <w:rPr>
          <w:rFonts w:eastAsia="仿宋" w:hAnsi="仿宋"/>
          <w:sz w:val="24"/>
        </w:rPr>
        <w:t>进行参观和科学实践活动。学员大多来自乌干达、尼日利亚、坦桑尼亚、吉布提、布基纳法索、加纳、突尼斯等受沙漠化危害严重的发展中国家。</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10</w:t>
      </w:r>
      <w:r w:rsidRPr="00046822">
        <w:rPr>
          <w:rFonts w:eastAsia="仿宋" w:hAnsi="仿宋"/>
          <w:sz w:val="24"/>
        </w:rPr>
        <w:t>月</w:t>
      </w:r>
      <w:r w:rsidRPr="00046822">
        <w:rPr>
          <w:rFonts w:eastAsia="仿宋"/>
          <w:sz w:val="24"/>
        </w:rPr>
        <w:t>13</w:t>
      </w:r>
      <w:r w:rsidRPr="00046822">
        <w:rPr>
          <w:rFonts w:eastAsia="仿宋" w:hAnsi="仿宋"/>
          <w:sz w:val="24"/>
        </w:rPr>
        <w:t>日，高艳红博士在北京地理所参加了</w:t>
      </w:r>
      <w:r w:rsidRPr="00046822">
        <w:rPr>
          <w:rFonts w:eastAsia="仿宋"/>
          <w:sz w:val="24"/>
        </w:rPr>
        <w:t>“</w:t>
      </w:r>
      <w:r w:rsidRPr="00046822">
        <w:rPr>
          <w:rFonts w:eastAsia="仿宋" w:hAnsi="仿宋"/>
          <w:sz w:val="24"/>
        </w:rPr>
        <w:t>陆地生态系统系统通量协同观测年度工作总结会议</w:t>
      </w:r>
      <w:r w:rsidRPr="00046822">
        <w:rPr>
          <w:rFonts w:eastAsia="仿宋"/>
          <w:sz w:val="24"/>
        </w:rPr>
        <w:t>”</w:t>
      </w:r>
      <w:r w:rsidRPr="00046822">
        <w:rPr>
          <w:rFonts w:eastAsia="仿宋" w:hAnsi="仿宋"/>
          <w:sz w:val="24"/>
        </w:rPr>
        <w:t>，并作了</w:t>
      </w:r>
      <w:r w:rsidRPr="00046822">
        <w:rPr>
          <w:rFonts w:eastAsia="仿宋"/>
          <w:sz w:val="24"/>
        </w:rPr>
        <w:t>“</w:t>
      </w:r>
      <w:r w:rsidRPr="00046822">
        <w:rPr>
          <w:rFonts w:eastAsia="仿宋" w:hAnsi="仿宋"/>
          <w:sz w:val="24"/>
        </w:rPr>
        <w:t>沙坡头站通量观测系统运行情况及研究进展</w:t>
      </w:r>
      <w:r w:rsidRPr="00046822">
        <w:rPr>
          <w:rFonts w:eastAsia="仿宋"/>
          <w:sz w:val="24"/>
        </w:rPr>
        <w:t>”</w:t>
      </w:r>
      <w:r w:rsidRPr="00046822">
        <w:rPr>
          <w:rFonts w:eastAsia="仿宋" w:hAnsi="仿宋"/>
          <w:sz w:val="24"/>
        </w:rPr>
        <w:t>的报告。</w:t>
      </w:r>
    </w:p>
    <w:p w:rsidR="00A3788E" w:rsidRPr="00046822" w:rsidRDefault="00A3788E" w:rsidP="00542204">
      <w:pPr>
        <w:numPr>
          <w:ilvl w:val="0"/>
          <w:numId w:val="22"/>
        </w:numPr>
        <w:adjustRightInd w:val="0"/>
        <w:snapToGrid w:val="0"/>
        <w:spacing w:line="360" w:lineRule="auto"/>
        <w:rPr>
          <w:rFonts w:eastAsia="仿宋"/>
          <w:sz w:val="24"/>
        </w:rPr>
      </w:pPr>
      <w:r w:rsidRPr="00046822">
        <w:rPr>
          <w:rFonts w:eastAsia="仿宋"/>
          <w:sz w:val="24"/>
        </w:rPr>
        <w:t>10</w:t>
      </w:r>
      <w:r w:rsidRPr="00046822">
        <w:rPr>
          <w:rFonts w:eastAsia="仿宋" w:hAnsi="仿宋"/>
          <w:sz w:val="24"/>
        </w:rPr>
        <w:t>月</w:t>
      </w:r>
      <w:r w:rsidRPr="00046822">
        <w:rPr>
          <w:rFonts w:eastAsia="仿宋"/>
          <w:sz w:val="24"/>
        </w:rPr>
        <w:t>10—10</w:t>
      </w:r>
      <w:r w:rsidRPr="00046822">
        <w:rPr>
          <w:rFonts w:eastAsia="仿宋" w:hAnsi="仿宋"/>
          <w:sz w:val="24"/>
        </w:rPr>
        <w:t>月</w:t>
      </w:r>
      <w:r w:rsidRPr="00046822">
        <w:rPr>
          <w:rFonts w:eastAsia="仿宋"/>
          <w:sz w:val="24"/>
        </w:rPr>
        <w:t>17</w:t>
      </w:r>
      <w:r w:rsidRPr="00046822">
        <w:rPr>
          <w:rFonts w:eastAsia="仿宋" w:hAnsi="仿宋"/>
          <w:sz w:val="24"/>
        </w:rPr>
        <w:t>日应甘肃省寒区旱区逆境生理与生态重点实验室陈国雄研究员的邀请，瑞士洛桑大学植物分子生物学系</w:t>
      </w:r>
      <w:r w:rsidRPr="00046822">
        <w:rPr>
          <w:rFonts w:eastAsia="仿宋"/>
          <w:sz w:val="24"/>
        </w:rPr>
        <w:t>Christiane Nawrath</w:t>
      </w:r>
      <w:r w:rsidRPr="00046822">
        <w:rPr>
          <w:rFonts w:eastAsia="仿宋" w:hAnsi="仿宋"/>
          <w:sz w:val="24"/>
        </w:rPr>
        <w:t>博士和</w:t>
      </w:r>
      <w:r w:rsidRPr="00046822">
        <w:rPr>
          <w:rFonts w:eastAsia="仿宋"/>
          <w:sz w:val="24"/>
        </w:rPr>
        <w:t>Yves Poirier</w:t>
      </w:r>
      <w:r w:rsidRPr="00046822">
        <w:rPr>
          <w:rFonts w:eastAsia="仿宋" w:hAnsi="仿宋"/>
          <w:sz w:val="24"/>
        </w:rPr>
        <w:t>博士以及丹麦哥本哈根大学生物系</w:t>
      </w:r>
      <w:r w:rsidRPr="00046822">
        <w:rPr>
          <w:rFonts w:eastAsia="仿宋"/>
          <w:sz w:val="24"/>
        </w:rPr>
        <w:t>Pennyvon Wettstein-Knowles</w:t>
      </w:r>
      <w:r w:rsidRPr="00046822">
        <w:rPr>
          <w:rFonts w:eastAsia="仿宋" w:hAnsi="仿宋"/>
          <w:sz w:val="24"/>
        </w:rPr>
        <w:t>博士来我所进行访问及学术交流。报告题目分别是</w:t>
      </w:r>
      <w:r w:rsidRPr="00046822">
        <w:rPr>
          <w:rFonts w:eastAsia="仿宋"/>
          <w:sz w:val="24"/>
        </w:rPr>
        <w:t xml:space="preserve"> The Plant Cuticle</w:t>
      </w:r>
      <w:r w:rsidRPr="00046822">
        <w:rPr>
          <w:rFonts w:eastAsia="仿宋" w:hAnsi="仿宋"/>
          <w:sz w:val="24"/>
        </w:rPr>
        <w:t>、</w:t>
      </w:r>
      <w:r w:rsidRPr="00046822">
        <w:rPr>
          <w:rFonts w:eastAsia="仿宋"/>
          <w:sz w:val="24"/>
        </w:rPr>
        <w:t>The Barley Waxes</w:t>
      </w:r>
      <w:r w:rsidRPr="00046822">
        <w:rPr>
          <w:rFonts w:eastAsia="仿宋" w:hAnsi="仿宋"/>
          <w:sz w:val="24"/>
        </w:rPr>
        <w:t>和</w:t>
      </w:r>
      <w:r w:rsidRPr="00046822">
        <w:rPr>
          <w:rFonts w:eastAsia="仿宋"/>
          <w:sz w:val="24"/>
        </w:rPr>
        <w:t xml:space="preserve"> PHO1 and the Response of Plants to phosphate deficiency in Arabidopsis and rice.</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10</w:t>
      </w:r>
      <w:r w:rsidRPr="00046822">
        <w:rPr>
          <w:rFonts w:eastAsia="仿宋" w:hAnsi="仿宋"/>
          <w:sz w:val="24"/>
        </w:rPr>
        <w:t>月</w:t>
      </w:r>
      <w:r w:rsidRPr="00046822">
        <w:rPr>
          <w:rFonts w:eastAsia="仿宋"/>
          <w:sz w:val="24"/>
        </w:rPr>
        <w:t>17-19</w:t>
      </w:r>
      <w:r w:rsidRPr="00046822">
        <w:rPr>
          <w:rFonts w:eastAsia="仿宋" w:hAnsi="仿宋"/>
          <w:sz w:val="24"/>
        </w:rPr>
        <w:t>日，李新荣研究员等一行</w:t>
      </w:r>
      <w:r w:rsidRPr="00046822">
        <w:rPr>
          <w:rFonts w:eastAsia="仿宋"/>
          <w:sz w:val="24"/>
        </w:rPr>
        <w:t>6</w:t>
      </w:r>
      <w:r w:rsidRPr="00046822">
        <w:rPr>
          <w:rFonts w:eastAsia="仿宋" w:hAnsi="仿宋"/>
          <w:sz w:val="24"/>
        </w:rPr>
        <w:t>人（李新荣、赵昕、黄磊、苏洁琼、回嵘、李刚）参加在江西南昌举办的中国生态学学会第九届全国会员代表大会暨</w:t>
      </w:r>
      <w:r w:rsidRPr="00046822">
        <w:rPr>
          <w:rFonts w:eastAsia="仿宋"/>
          <w:sz w:val="24"/>
        </w:rPr>
        <w:t>2013</w:t>
      </w:r>
      <w:r w:rsidRPr="00046822">
        <w:rPr>
          <w:rFonts w:eastAsia="仿宋" w:hAnsi="仿宋"/>
          <w:sz w:val="24"/>
        </w:rPr>
        <w:t>年学术年会，并做报告。</w:t>
      </w:r>
    </w:p>
    <w:p w:rsidR="00D63A83" w:rsidRPr="00046822" w:rsidRDefault="00D63A83" w:rsidP="00542204">
      <w:pPr>
        <w:numPr>
          <w:ilvl w:val="0"/>
          <w:numId w:val="22"/>
        </w:numPr>
        <w:adjustRightInd w:val="0"/>
        <w:snapToGrid w:val="0"/>
        <w:spacing w:line="360" w:lineRule="auto"/>
        <w:rPr>
          <w:rFonts w:eastAsia="仿宋"/>
          <w:sz w:val="24"/>
        </w:rPr>
      </w:pPr>
      <w:r w:rsidRPr="00046822">
        <w:rPr>
          <w:rFonts w:eastAsia="仿宋"/>
          <w:sz w:val="24"/>
        </w:rPr>
        <w:t>10</w:t>
      </w:r>
      <w:r w:rsidRPr="00046822">
        <w:rPr>
          <w:rFonts w:eastAsia="仿宋" w:hAnsi="仿宋"/>
          <w:sz w:val="24"/>
        </w:rPr>
        <w:t>月</w:t>
      </w:r>
      <w:r w:rsidRPr="00046822">
        <w:rPr>
          <w:rFonts w:eastAsia="仿宋"/>
          <w:sz w:val="24"/>
        </w:rPr>
        <w:t>29-31</w:t>
      </w:r>
      <w:r w:rsidRPr="00046822">
        <w:rPr>
          <w:rFonts w:eastAsia="仿宋" w:hAnsi="仿宋"/>
          <w:sz w:val="24"/>
        </w:rPr>
        <w:t>日，李新荣、王增如、杨昊天</w:t>
      </w:r>
      <w:r w:rsidRPr="00046822">
        <w:rPr>
          <w:rFonts w:eastAsia="仿宋"/>
          <w:sz w:val="24"/>
        </w:rPr>
        <w:t>3</w:t>
      </w:r>
      <w:r w:rsidRPr="00046822">
        <w:rPr>
          <w:rFonts w:eastAsia="仿宋" w:hAnsi="仿宋"/>
          <w:sz w:val="24"/>
        </w:rPr>
        <w:t>人参加在江西南昌召开的中国草地学会，其中王增如做了题为</w:t>
      </w:r>
      <w:r w:rsidRPr="00046822">
        <w:rPr>
          <w:rFonts w:eastAsia="仿宋"/>
          <w:sz w:val="24"/>
        </w:rPr>
        <w:t>“</w:t>
      </w:r>
      <w:r w:rsidRPr="00046822">
        <w:rPr>
          <w:rFonts w:eastAsia="仿宋" w:hAnsi="仿宋"/>
          <w:sz w:val="24"/>
        </w:rPr>
        <w:t>中国北方荒漠及沙地有机碳密度空间格局及其环境学解释</w:t>
      </w:r>
      <w:r w:rsidRPr="00046822">
        <w:rPr>
          <w:rFonts w:eastAsia="仿宋"/>
          <w:sz w:val="24"/>
        </w:rPr>
        <w:t>”</w:t>
      </w:r>
      <w:r w:rsidRPr="00046822">
        <w:rPr>
          <w:rFonts w:eastAsia="仿宋" w:hAnsi="仿宋"/>
          <w:sz w:val="24"/>
        </w:rPr>
        <w:t>的学术报告。</w:t>
      </w:r>
    </w:p>
    <w:p w:rsidR="00A3788E" w:rsidRPr="00046822" w:rsidRDefault="00A3788E" w:rsidP="00542204">
      <w:pPr>
        <w:numPr>
          <w:ilvl w:val="0"/>
          <w:numId w:val="22"/>
        </w:numPr>
        <w:adjustRightInd w:val="0"/>
        <w:snapToGrid w:val="0"/>
        <w:spacing w:line="360" w:lineRule="auto"/>
        <w:rPr>
          <w:rFonts w:eastAsia="仿宋"/>
          <w:sz w:val="24"/>
        </w:rPr>
      </w:pPr>
      <w:r w:rsidRPr="00046822">
        <w:rPr>
          <w:rFonts w:eastAsia="仿宋"/>
          <w:sz w:val="24"/>
        </w:rPr>
        <w:t>11</w:t>
      </w:r>
      <w:r w:rsidRPr="00046822">
        <w:rPr>
          <w:rFonts w:eastAsia="仿宋" w:hAnsi="仿宋"/>
          <w:sz w:val="24"/>
        </w:rPr>
        <w:t>月</w:t>
      </w:r>
      <w:r w:rsidR="00DD3B86" w:rsidRPr="00046822">
        <w:rPr>
          <w:rFonts w:eastAsia="仿宋"/>
          <w:sz w:val="24"/>
        </w:rPr>
        <w:t>8-14</w:t>
      </w:r>
      <w:r w:rsidRPr="00046822">
        <w:rPr>
          <w:rFonts w:eastAsia="仿宋" w:hAnsi="仿宋"/>
          <w:sz w:val="24"/>
        </w:rPr>
        <w:t>日应生态室奈曼站站长赵学勇研究员的邀请，中国科学院特聘研究员</w:t>
      </w:r>
      <w:r w:rsidRPr="00046822">
        <w:rPr>
          <w:rFonts w:eastAsia="仿宋"/>
          <w:sz w:val="24"/>
        </w:rPr>
        <w:t>Olof Andren</w:t>
      </w:r>
      <w:r w:rsidRPr="00046822">
        <w:rPr>
          <w:rFonts w:eastAsia="仿宋" w:hAnsi="仿宋"/>
          <w:sz w:val="24"/>
        </w:rPr>
        <w:t>教授，将对全球变化及生态学热点问题</w:t>
      </w:r>
      <w:r w:rsidRPr="00046822">
        <w:rPr>
          <w:rFonts w:eastAsia="仿宋"/>
          <w:sz w:val="24"/>
        </w:rPr>
        <w:t>“</w:t>
      </w:r>
      <w:r w:rsidRPr="00046822">
        <w:rPr>
          <w:rFonts w:eastAsia="仿宋" w:hAnsi="仿宋"/>
          <w:sz w:val="24"/>
        </w:rPr>
        <w:t>土壤碳平衡及其模型模拟研究</w:t>
      </w:r>
      <w:r w:rsidRPr="00046822">
        <w:rPr>
          <w:rFonts w:eastAsia="仿宋"/>
          <w:sz w:val="24"/>
        </w:rPr>
        <w:t>”</w:t>
      </w:r>
      <w:r w:rsidRPr="00046822">
        <w:rPr>
          <w:rFonts w:eastAsia="仿宋" w:hAnsi="仿宋"/>
          <w:sz w:val="24"/>
        </w:rPr>
        <w:t>和</w:t>
      </w:r>
      <w:r w:rsidRPr="00046822">
        <w:rPr>
          <w:rFonts w:eastAsia="仿宋"/>
          <w:sz w:val="24"/>
        </w:rPr>
        <w:t>“</w:t>
      </w:r>
      <w:r w:rsidRPr="00046822">
        <w:rPr>
          <w:rFonts w:eastAsia="仿宋" w:hAnsi="仿宋"/>
          <w:sz w:val="24"/>
        </w:rPr>
        <w:t>如何通过关键的科学问题、合适的研究方法，提高土壤生物学的研究</w:t>
      </w:r>
      <w:r w:rsidRPr="00046822">
        <w:rPr>
          <w:rFonts w:eastAsia="仿宋"/>
          <w:sz w:val="24"/>
        </w:rPr>
        <w:t>”</w:t>
      </w:r>
      <w:r w:rsidRPr="00046822">
        <w:rPr>
          <w:rFonts w:eastAsia="仿宋" w:hAnsi="仿宋"/>
          <w:sz w:val="24"/>
        </w:rPr>
        <w:t>开展两次专题报告。</w:t>
      </w:r>
    </w:p>
    <w:p w:rsidR="00D63A83" w:rsidRPr="00046822" w:rsidRDefault="00D63A83" w:rsidP="002B68D4">
      <w:pPr>
        <w:adjustRightInd w:val="0"/>
        <w:snapToGrid w:val="0"/>
        <w:spacing w:line="360" w:lineRule="auto"/>
        <w:ind w:firstLineChars="200" w:firstLine="480"/>
        <w:rPr>
          <w:rFonts w:eastAsia="仿宋"/>
          <w:sz w:val="24"/>
        </w:rPr>
      </w:pPr>
    </w:p>
    <w:p w:rsidR="003B18B9" w:rsidRPr="00046822" w:rsidRDefault="003B18B9" w:rsidP="00721DEE">
      <w:pPr>
        <w:adjustRightInd w:val="0"/>
        <w:snapToGrid w:val="0"/>
        <w:spacing w:line="360" w:lineRule="auto"/>
        <w:ind w:firstLine="200"/>
        <w:rPr>
          <w:rFonts w:eastAsia="仿宋"/>
          <w:sz w:val="24"/>
        </w:rPr>
      </w:pPr>
    </w:p>
    <w:sectPr w:rsidR="003B18B9" w:rsidRPr="00046822" w:rsidSect="0002142E">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4A0F" w:rsidRDefault="00264A0F" w:rsidP="003B18B9">
      <w:r>
        <w:separator/>
      </w:r>
    </w:p>
  </w:endnote>
  <w:endnote w:type="continuationSeparator" w:id="1">
    <w:p w:rsidR="00264A0F" w:rsidRDefault="00264A0F" w:rsidP="003B18B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5955"/>
      <w:docPartObj>
        <w:docPartGallery w:val="Page Numbers (Bottom of Page)"/>
        <w:docPartUnique/>
      </w:docPartObj>
    </w:sdtPr>
    <w:sdtContent>
      <w:p w:rsidR="008A3DEC" w:rsidRDefault="006021A6">
        <w:pPr>
          <w:pStyle w:val="a8"/>
          <w:jc w:val="center"/>
        </w:pPr>
        <w:fldSimple w:instr=" PAGE   \* MERGEFORMAT ">
          <w:r w:rsidR="000D7CDF" w:rsidRPr="000D7CDF">
            <w:rPr>
              <w:noProof/>
              <w:lang w:val="zh-CN"/>
            </w:rPr>
            <w:t>5</w:t>
          </w:r>
        </w:fldSimple>
      </w:p>
    </w:sdtContent>
  </w:sdt>
  <w:p w:rsidR="008A3DEC" w:rsidRDefault="008A3DE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4A0F" w:rsidRDefault="00264A0F" w:rsidP="003B18B9">
      <w:r>
        <w:separator/>
      </w:r>
    </w:p>
  </w:footnote>
  <w:footnote w:type="continuationSeparator" w:id="1">
    <w:p w:rsidR="00264A0F" w:rsidRDefault="00264A0F" w:rsidP="003B18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D5B26"/>
    <w:multiLevelType w:val="hybridMultilevel"/>
    <w:tmpl w:val="495CC56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FA84B15"/>
    <w:multiLevelType w:val="hybridMultilevel"/>
    <w:tmpl w:val="6846C88C"/>
    <w:lvl w:ilvl="0" w:tplc="1C846228">
      <w:start w:val="1"/>
      <w:numFmt w:val="bullet"/>
      <w:lvlText w:val=""/>
      <w:lvlJc w:val="left"/>
      <w:pPr>
        <w:tabs>
          <w:tab w:val="num" w:pos="780"/>
        </w:tabs>
        <w:ind w:left="780" w:hanging="420"/>
      </w:pPr>
      <w:rPr>
        <w:rFonts w:ascii="Wingdings" w:hAnsi="Wingdings" w:hint="default"/>
      </w:rPr>
    </w:lvl>
    <w:lvl w:ilvl="1" w:tplc="0B921F52">
      <w:numFmt w:val="none"/>
      <w:lvlText w:val=""/>
      <w:lvlJc w:val="left"/>
      <w:pPr>
        <w:tabs>
          <w:tab w:val="num" w:pos="360"/>
        </w:tabs>
      </w:pPr>
    </w:lvl>
    <w:lvl w:ilvl="2" w:tplc="EA9C1942">
      <w:numFmt w:val="none"/>
      <w:lvlText w:val=""/>
      <w:lvlJc w:val="left"/>
      <w:pPr>
        <w:tabs>
          <w:tab w:val="num" w:pos="360"/>
        </w:tabs>
      </w:pPr>
    </w:lvl>
    <w:lvl w:ilvl="3" w:tplc="4CCA6256">
      <w:numFmt w:val="none"/>
      <w:lvlText w:val=""/>
      <w:lvlJc w:val="left"/>
      <w:pPr>
        <w:tabs>
          <w:tab w:val="num" w:pos="360"/>
        </w:tabs>
      </w:pPr>
    </w:lvl>
    <w:lvl w:ilvl="4" w:tplc="10D89464">
      <w:numFmt w:val="none"/>
      <w:lvlText w:val=""/>
      <w:lvlJc w:val="left"/>
      <w:pPr>
        <w:tabs>
          <w:tab w:val="num" w:pos="360"/>
        </w:tabs>
      </w:pPr>
    </w:lvl>
    <w:lvl w:ilvl="5" w:tplc="35BAA31E">
      <w:numFmt w:val="none"/>
      <w:lvlText w:val=""/>
      <w:lvlJc w:val="left"/>
      <w:pPr>
        <w:tabs>
          <w:tab w:val="num" w:pos="360"/>
        </w:tabs>
      </w:pPr>
    </w:lvl>
    <w:lvl w:ilvl="6" w:tplc="68F88CE0">
      <w:numFmt w:val="none"/>
      <w:lvlText w:val=""/>
      <w:lvlJc w:val="left"/>
      <w:pPr>
        <w:tabs>
          <w:tab w:val="num" w:pos="360"/>
        </w:tabs>
      </w:pPr>
    </w:lvl>
    <w:lvl w:ilvl="7" w:tplc="E2E8807E">
      <w:numFmt w:val="none"/>
      <w:lvlText w:val=""/>
      <w:lvlJc w:val="left"/>
      <w:pPr>
        <w:tabs>
          <w:tab w:val="num" w:pos="360"/>
        </w:tabs>
      </w:pPr>
    </w:lvl>
    <w:lvl w:ilvl="8" w:tplc="EA543318">
      <w:numFmt w:val="none"/>
      <w:lvlText w:val=""/>
      <w:lvlJc w:val="left"/>
      <w:pPr>
        <w:tabs>
          <w:tab w:val="num" w:pos="360"/>
        </w:tabs>
      </w:pPr>
    </w:lvl>
  </w:abstractNum>
  <w:abstractNum w:abstractNumId="2">
    <w:nsid w:val="1A28167B"/>
    <w:multiLevelType w:val="hybridMultilevel"/>
    <w:tmpl w:val="62F483DE"/>
    <w:lvl w:ilvl="0" w:tplc="04090001">
      <w:start w:val="1"/>
      <w:numFmt w:val="bullet"/>
      <w:lvlText w:val=""/>
      <w:lvlJc w:val="left"/>
      <w:pPr>
        <w:tabs>
          <w:tab w:val="num" w:pos="780"/>
        </w:tabs>
        <w:ind w:left="780" w:hanging="420"/>
      </w:pPr>
      <w:rPr>
        <w:rFonts w:ascii="Wingdings" w:hAnsi="Wingdings"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3">
    <w:nsid w:val="2CFD2CB6"/>
    <w:multiLevelType w:val="hybridMultilevel"/>
    <w:tmpl w:val="2BBE71B6"/>
    <w:lvl w:ilvl="0" w:tplc="81D68476">
      <w:start w:val="1"/>
      <w:numFmt w:val="decimal"/>
      <w:lvlText w:val="%1)"/>
      <w:lvlJc w:val="left"/>
      <w:pPr>
        <w:tabs>
          <w:tab w:val="num" w:pos="420"/>
        </w:tabs>
        <w:ind w:left="420" w:hanging="420"/>
      </w:pPr>
      <w:rPr>
        <w:rFonts w:hint="default"/>
      </w:rPr>
    </w:lvl>
    <w:lvl w:ilvl="1" w:tplc="04090019">
      <w:start w:val="1"/>
      <w:numFmt w:val="lowerLetter"/>
      <w:lvlText w:val="%2)"/>
      <w:lvlJc w:val="left"/>
      <w:pPr>
        <w:tabs>
          <w:tab w:val="num" w:pos="900"/>
        </w:tabs>
        <w:ind w:left="900" w:hanging="420"/>
      </w:pPr>
    </w:lvl>
    <w:lvl w:ilvl="2" w:tplc="0409001B">
      <w:start w:val="1"/>
      <w:numFmt w:val="lowerRoman"/>
      <w:lvlText w:val="%3."/>
      <w:lvlJc w:val="right"/>
      <w:pPr>
        <w:tabs>
          <w:tab w:val="num" w:pos="1320"/>
        </w:tabs>
        <w:ind w:left="1320" w:hanging="420"/>
      </w:pPr>
    </w:lvl>
    <w:lvl w:ilvl="3" w:tplc="0409000F">
      <w:start w:val="1"/>
      <w:numFmt w:val="decimal"/>
      <w:lvlText w:val="%4."/>
      <w:lvlJc w:val="left"/>
      <w:pPr>
        <w:tabs>
          <w:tab w:val="num" w:pos="1740"/>
        </w:tabs>
        <w:ind w:left="1740" w:hanging="420"/>
      </w:pPr>
    </w:lvl>
    <w:lvl w:ilvl="4" w:tplc="04090019">
      <w:start w:val="1"/>
      <w:numFmt w:val="lowerLetter"/>
      <w:lvlText w:val="%5)"/>
      <w:lvlJc w:val="left"/>
      <w:pPr>
        <w:tabs>
          <w:tab w:val="num" w:pos="2160"/>
        </w:tabs>
        <w:ind w:left="2160" w:hanging="420"/>
      </w:pPr>
    </w:lvl>
    <w:lvl w:ilvl="5" w:tplc="0409001B">
      <w:start w:val="1"/>
      <w:numFmt w:val="lowerRoman"/>
      <w:lvlText w:val="%6."/>
      <w:lvlJc w:val="right"/>
      <w:pPr>
        <w:tabs>
          <w:tab w:val="num" w:pos="2580"/>
        </w:tabs>
        <w:ind w:left="2580" w:hanging="420"/>
      </w:pPr>
    </w:lvl>
    <w:lvl w:ilvl="6" w:tplc="04090011">
      <w:start w:val="1"/>
      <w:numFmt w:val="decimal"/>
      <w:lvlText w:val="%7)"/>
      <w:lvlJc w:val="left"/>
      <w:pPr>
        <w:tabs>
          <w:tab w:val="num" w:pos="3000"/>
        </w:tabs>
        <w:ind w:left="3000" w:hanging="420"/>
      </w:pPr>
    </w:lvl>
    <w:lvl w:ilvl="7" w:tplc="04090019">
      <w:start w:val="1"/>
      <w:numFmt w:val="lowerLetter"/>
      <w:lvlText w:val="%8)"/>
      <w:lvlJc w:val="left"/>
      <w:pPr>
        <w:tabs>
          <w:tab w:val="num" w:pos="3420"/>
        </w:tabs>
        <w:ind w:left="3420" w:hanging="420"/>
      </w:pPr>
    </w:lvl>
    <w:lvl w:ilvl="8" w:tplc="0409001B">
      <w:start w:val="1"/>
      <w:numFmt w:val="lowerRoman"/>
      <w:lvlText w:val="%9."/>
      <w:lvlJc w:val="right"/>
      <w:pPr>
        <w:tabs>
          <w:tab w:val="num" w:pos="3840"/>
        </w:tabs>
        <w:ind w:left="3840" w:hanging="420"/>
      </w:pPr>
    </w:lvl>
  </w:abstractNum>
  <w:abstractNum w:abstractNumId="4">
    <w:nsid w:val="2E040F18"/>
    <w:multiLevelType w:val="hybridMultilevel"/>
    <w:tmpl w:val="9CD64E80"/>
    <w:lvl w:ilvl="0" w:tplc="E1D672CC">
      <w:start w:val="1"/>
      <w:numFmt w:val="japaneseCounting"/>
      <w:lvlText w:val="%1、"/>
      <w:lvlJc w:val="left"/>
      <w:pPr>
        <w:ind w:left="720" w:hanging="720"/>
      </w:pPr>
      <w:rPr>
        <w:rFonts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8D86365"/>
    <w:multiLevelType w:val="hybridMultilevel"/>
    <w:tmpl w:val="D872208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C8735CC"/>
    <w:multiLevelType w:val="hybridMultilevel"/>
    <w:tmpl w:val="E83024F8"/>
    <w:lvl w:ilvl="0" w:tplc="04090011">
      <w:start w:val="1"/>
      <w:numFmt w:val="decimal"/>
      <w:lvlText w:val="%1)"/>
      <w:lvlJc w:val="left"/>
      <w:pPr>
        <w:ind w:left="420" w:hanging="42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E725216"/>
    <w:multiLevelType w:val="hybridMultilevel"/>
    <w:tmpl w:val="E2D25048"/>
    <w:lvl w:ilvl="0" w:tplc="0409000F">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6434D1D"/>
    <w:multiLevelType w:val="hybridMultilevel"/>
    <w:tmpl w:val="E83024F8"/>
    <w:lvl w:ilvl="0" w:tplc="04090011">
      <w:start w:val="1"/>
      <w:numFmt w:val="decimal"/>
      <w:lvlText w:val="%1)"/>
      <w:lvlJc w:val="left"/>
      <w:pPr>
        <w:ind w:left="420" w:hanging="42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849563D"/>
    <w:multiLevelType w:val="hybridMultilevel"/>
    <w:tmpl w:val="4A4E26FA"/>
    <w:lvl w:ilvl="0" w:tplc="04090001">
      <w:start w:val="1"/>
      <w:numFmt w:val="bullet"/>
      <w:lvlText w:val=""/>
      <w:lvlJc w:val="left"/>
      <w:pPr>
        <w:tabs>
          <w:tab w:val="num" w:pos="420"/>
        </w:tabs>
        <w:ind w:left="420" w:hanging="420"/>
      </w:pPr>
      <w:rPr>
        <w:rFonts w:ascii="Wingdings" w:hAnsi="Wingdings" w:hint="default"/>
      </w:rPr>
    </w:lvl>
    <w:lvl w:ilvl="1" w:tplc="04090019">
      <w:start w:val="1"/>
      <w:numFmt w:val="lowerLetter"/>
      <w:lvlText w:val="%2)"/>
      <w:lvlJc w:val="left"/>
      <w:pPr>
        <w:tabs>
          <w:tab w:val="num" w:pos="900"/>
        </w:tabs>
        <w:ind w:left="900" w:hanging="420"/>
      </w:pPr>
    </w:lvl>
    <w:lvl w:ilvl="2" w:tplc="0409001B">
      <w:start w:val="1"/>
      <w:numFmt w:val="lowerRoman"/>
      <w:lvlText w:val="%3."/>
      <w:lvlJc w:val="right"/>
      <w:pPr>
        <w:tabs>
          <w:tab w:val="num" w:pos="1320"/>
        </w:tabs>
        <w:ind w:left="1320" w:hanging="420"/>
      </w:pPr>
    </w:lvl>
    <w:lvl w:ilvl="3" w:tplc="0409000F">
      <w:start w:val="1"/>
      <w:numFmt w:val="decimal"/>
      <w:lvlText w:val="%4."/>
      <w:lvlJc w:val="left"/>
      <w:pPr>
        <w:tabs>
          <w:tab w:val="num" w:pos="1740"/>
        </w:tabs>
        <w:ind w:left="1740" w:hanging="420"/>
      </w:pPr>
    </w:lvl>
    <w:lvl w:ilvl="4" w:tplc="04090019">
      <w:start w:val="1"/>
      <w:numFmt w:val="lowerLetter"/>
      <w:lvlText w:val="%5)"/>
      <w:lvlJc w:val="left"/>
      <w:pPr>
        <w:tabs>
          <w:tab w:val="num" w:pos="2160"/>
        </w:tabs>
        <w:ind w:left="2160" w:hanging="420"/>
      </w:pPr>
    </w:lvl>
    <w:lvl w:ilvl="5" w:tplc="0409001B">
      <w:start w:val="1"/>
      <w:numFmt w:val="lowerRoman"/>
      <w:lvlText w:val="%6."/>
      <w:lvlJc w:val="right"/>
      <w:pPr>
        <w:tabs>
          <w:tab w:val="num" w:pos="2580"/>
        </w:tabs>
        <w:ind w:left="2580" w:hanging="420"/>
      </w:pPr>
    </w:lvl>
    <w:lvl w:ilvl="6" w:tplc="0409000F">
      <w:start w:val="1"/>
      <w:numFmt w:val="decimal"/>
      <w:lvlText w:val="%7."/>
      <w:lvlJc w:val="left"/>
      <w:pPr>
        <w:tabs>
          <w:tab w:val="num" w:pos="3000"/>
        </w:tabs>
        <w:ind w:left="3000" w:hanging="420"/>
      </w:pPr>
    </w:lvl>
    <w:lvl w:ilvl="7" w:tplc="04090019">
      <w:start w:val="1"/>
      <w:numFmt w:val="lowerLetter"/>
      <w:lvlText w:val="%8)"/>
      <w:lvlJc w:val="left"/>
      <w:pPr>
        <w:tabs>
          <w:tab w:val="num" w:pos="3420"/>
        </w:tabs>
        <w:ind w:left="3420" w:hanging="420"/>
      </w:pPr>
    </w:lvl>
    <w:lvl w:ilvl="8" w:tplc="0409001B">
      <w:start w:val="1"/>
      <w:numFmt w:val="lowerRoman"/>
      <w:lvlText w:val="%9."/>
      <w:lvlJc w:val="right"/>
      <w:pPr>
        <w:tabs>
          <w:tab w:val="num" w:pos="3840"/>
        </w:tabs>
        <w:ind w:left="3840" w:hanging="420"/>
      </w:pPr>
    </w:lvl>
  </w:abstractNum>
  <w:abstractNum w:abstractNumId="10">
    <w:nsid w:val="48E4094D"/>
    <w:multiLevelType w:val="hybridMultilevel"/>
    <w:tmpl w:val="D73A5E2C"/>
    <w:lvl w:ilvl="0" w:tplc="81D68476">
      <w:start w:val="1"/>
      <w:numFmt w:val="decimal"/>
      <w:lvlText w:val="%1)"/>
      <w:lvlJc w:val="left"/>
      <w:pPr>
        <w:tabs>
          <w:tab w:val="num" w:pos="420"/>
        </w:tabs>
        <w:ind w:left="420" w:hanging="420"/>
      </w:pPr>
      <w:rPr>
        <w:rFonts w:hint="default"/>
      </w:rPr>
    </w:lvl>
    <w:lvl w:ilvl="1" w:tplc="04090019">
      <w:start w:val="1"/>
      <w:numFmt w:val="lowerLetter"/>
      <w:lvlText w:val="%2)"/>
      <w:lvlJc w:val="left"/>
      <w:pPr>
        <w:tabs>
          <w:tab w:val="num" w:pos="900"/>
        </w:tabs>
        <w:ind w:left="900" w:hanging="420"/>
      </w:pPr>
    </w:lvl>
    <w:lvl w:ilvl="2" w:tplc="0409001B">
      <w:start w:val="1"/>
      <w:numFmt w:val="lowerRoman"/>
      <w:lvlText w:val="%3."/>
      <w:lvlJc w:val="right"/>
      <w:pPr>
        <w:tabs>
          <w:tab w:val="num" w:pos="1320"/>
        </w:tabs>
        <w:ind w:left="1320" w:hanging="420"/>
      </w:pPr>
    </w:lvl>
    <w:lvl w:ilvl="3" w:tplc="0409000F">
      <w:start w:val="1"/>
      <w:numFmt w:val="decimal"/>
      <w:lvlText w:val="%4."/>
      <w:lvlJc w:val="left"/>
      <w:pPr>
        <w:tabs>
          <w:tab w:val="num" w:pos="1740"/>
        </w:tabs>
        <w:ind w:left="1740" w:hanging="420"/>
      </w:pPr>
    </w:lvl>
    <w:lvl w:ilvl="4" w:tplc="04090019">
      <w:start w:val="1"/>
      <w:numFmt w:val="lowerLetter"/>
      <w:lvlText w:val="%5)"/>
      <w:lvlJc w:val="left"/>
      <w:pPr>
        <w:tabs>
          <w:tab w:val="num" w:pos="2160"/>
        </w:tabs>
        <w:ind w:left="2160" w:hanging="420"/>
      </w:pPr>
    </w:lvl>
    <w:lvl w:ilvl="5" w:tplc="0409001B">
      <w:start w:val="1"/>
      <w:numFmt w:val="lowerRoman"/>
      <w:lvlText w:val="%6."/>
      <w:lvlJc w:val="right"/>
      <w:pPr>
        <w:tabs>
          <w:tab w:val="num" w:pos="2580"/>
        </w:tabs>
        <w:ind w:left="2580" w:hanging="420"/>
      </w:pPr>
    </w:lvl>
    <w:lvl w:ilvl="6" w:tplc="04090011">
      <w:start w:val="1"/>
      <w:numFmt w:val="decimal"/>
      <w:lvlText w:val="%7)"/>
      <w:lvlJc w:val="left"/>
      <w:pPr>
        <w:tabs>
          <w:tab w:val="num" w:pos="3000"/>
        </w:tabs>
        <w:ind w:left="3000" w:hanging="420"/>
      </w:pPr>
    </w:lvl>
    <w:lvl w:ilvl="7" w:tplc="04090019">
      <w:start w:val="1"/>
      <w:numFmt w:val="lowerLetter"/>
      <w:lvlText w:val="%8)"/>
      <w:lvlJc w:val="left"/>
      <w:pPr>
        <w:tabs>
          <w:tab w:val="num" w:pos="3420"/>
        </w:tabs>
        <w:ind w:left="3420" w:hanging="420"/>
      </w:pPr>
    </w:lvl>
    <w:lvl w:ilvl="8" w:tplc="0409001B">
      <w:start w:val="1"/>
      <w:numFmt w:val="lowerRoman"/>
      <w:lvlText w:val="%9."/>
      <w:lvlJc w:val="right"/>
      <w:pPr>
        <w:tabs>
          <w:tab w:val="num" w:pos="3840"/>
        </w:tabs>
        <w:ind w:left="3840" w:hanging="420"/>
      </w:pPr>
    </w:lvl>
  </w:abstractNum>
  <w:abstractNum w:abstractNumId="11">
    <w:nsid w:val="4CB44959"/>
    <w:multiLevelType w:val="hybridMultilevel"/>
    <w:tmpl w:val="C6CE55BE"/>
    <w:lvl w:ilvl="0" w:tplc="EDEC26F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516B44F9"/>
    <w:multiLevelType w:val="hybridMultilevel"/>
    <w:tmpl w:val="747A040C"/>
    <w:lvl w:ilvl="0" w:tplc="04090011">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C8F13F5"/>
    <w:multiLevelType w:val="hybridMultilevel"/>
    <w:tmpl w:val="AF2E267E"/>
    <w:lvl w:ilvl="0" w:tplc="01A09E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D2A65DB"/>
    <w:multiLevelType w:val="hybridMultilevel"/>
    <w:tmpl w:val="A24E248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1497305"/>
    <w:multiLevelType w:val="hybridMultilevel"/>
    <w:tmpl w:val="981C0F68"/>
    <w:lvl w:ilvl="0" w:tplc="04090001">
      <w:start w:val="1"/>
      <w:numFmt w:val="bullet"/>
      <w:lvlText w:val=""/>
      <w:lvlJc w:val="left"/>
      <w:pPr>
        <w:tabs>
          <w:tab w:val="num" w:pos="780"/>
        </w:tabs>
        <w:ind w:left="780" w:hanging="420"/>
      </w:pPr>
      <w:rPr>
        <w:rFonts w:ascii="Wingdings" w:hAnsi="Wingdings" w:hint="default"/>
      </w:rPr>
    </w:lvl>
    <w:lvl w:ilvl="1" w:tplc="04090019">
      <w:start w:val="1"/>
      <w:numFmt w:val="lowerLetter"/>
      <w:lvlText w:val="%2)"/>
      <w:lvlJc w:val="left"/>
      <w:pPr>
        <w:tabs>
          <w:tab w:val="num" w:pos="1260"/>
        </w:tabs>
        <w:ind w:left="1260" w:hanging="420"/>
      </w:pPr>
    </w:lvl>
    <w:lvl w:ilvl="2" w:tplc="0409001B">
      <w:start w:val="1"/>
      <w:numFmt w:val="lowerRoman"/>
      <w:lvlText w:val="%3."/>
      <w:lvlJc w:val="right"/>
      <w:pPr>
        <w:tabs>
          <w:tab w:val="num" w:pos="1680"/>
        </w:tabs>
        <w:ind w:left="1680" w:hanging="420"/>
      </w:pPr>
    </w:lvl>
    <w:lvl w:ilvl="3" w:tplc="0409000F">
      <w:start w:val="1"/>
      <w:numFmt w:val="decimal"/>
      <w:lvlText w:val="%4."/>
      <w:lvlJc w:val="left"/>
      <w:pPr>
        <w:tabs>
          <w:tab w:val="num" w:pos="2100"/>
        </w:tabs>
        <w:ind w:left="2100" w:hanging="420"/>
      </w:pPr>
    </w:lvl>
    <w:lvl w:ilvl="4" w:tplc="04090019">
      <w:start w:val="1"/>
      <w:numFmt w:val="lowerLetter"/>
      <w:lvlText w:val="%5)"/>
      <w:lvlJc w:val="left"/>
      <w:pPr>
        <w:tabs>
          <w:tab w:val="num" w:pos="2520"/>
        </w:tabs>
        <w:ind w:left="2520" w:hanging="420"/>
      </w:pPr>
    </w:lvl>
    <w:lvl w:ilvl="5" w:tplc="0409001B">
      <w:start w:val="1"/>
      <w:numFmt w:val="lowerRoman"/>
      <w:lvlText w:val="%6."/>
      <w:lvlJc w:val="right"/>
      <w:pPr>
        <w:tabs>
          <w:tab w:val="num" w:pos="2940"/>
        </w:tabs>
        <w:ind w:left="2940" w:hanging="420"/>
      </w:pPr>
    </w:lvl>
    <w:lvl w:ilvl="6" w:tplc="0409000F">
      <w:start w:val="1"/>
      <w:numFmt w:val="decimal"/>
      <w:lvlText w:val="%7."/>
      <w:lvlJc w:val="left"/>
      <w:pPr>
        <w:tabs>
          <w:tab w:val="num" w:pos="3360"/>
        </w:tabs>
        <w:ind w:left="3360" w:hanging="420"/>
      </w:pPr>
    </w:lvl>
    <w:lvl w:ilvl="7" w:tplc="04090019">
      <w:start w:val="1"/>
      <w:numFmt w:val="lowerLetter"/>
      <w:lvlText w:val="%8)"/>
      <w:lvlJc w:val="left"/>
      <w:pPr>
        <w:tabs>
          <w:tab w:val="num" w:pos="3780"/>
        </w:tabs>
        <w:ind w:left="3780" w:hanging="420"/>
      </w:pPr>
    </w:lvl>
    <w:lvl w:ilvl="8" w:tplc="0409001B">
      <w:start w:val="1"/>
      <w:numFmt w:val="lowerRoman"/>
      <w:lvlText w:val="%9."/>
      <w:lvlJc w:val="right"/>
      <w:pPr>
        <w:tabs>
          <w:tab w:val="num" w:pos="4200"/>
        </w:tabs>
        <w:ind w:left="4200" w:hanging="420"/>
      </w:pPr>
    </w:lvl>
  </w:abstractNum>
  <w:abstractNum w:abstractNumId="16">
    <w:nsid w:val="616828F2"/>
    <w:multiLevelType w:val="hybridMultilevel"/>
    <w:tmpl w:val="2B501736"/>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7">
    <w:nsid w:val="6B432E73"/>
    <w:multiLevelType w:val="hybridMultilevel"/>
    <w:tmpl w:val="1AF0B7B6"/>
    <w:lvl w:ilvl="0" w:tplc="0409000F">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BBC546F"/>
    <w:multiLevelType w:val="hybridMultilevel"/>
    <w:tmpl w:val="A942BE7C"/>
    <w:lvl w:ilvl="0" w:tplc="3CAC035A">
      <w:start w:val="1"/>
      <w:numFmt w:val="decimal"/>
      <w:lvlText w:val="%1."/>
      <w:lvlJc w:val="left"/>
      <w:pPr>
        <w:ind w:left="420" w:hanging="420"/>
      </w:pPr>
      <w:rPr>
        <w:rFonts w:ascii="楷体" w:eastAsia="楷体" w:hAnsi="楷体"/>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E503299"/>
    <w:multiLevelType w:val="hybridMultilevel"/>
    <w:tmpl w:val="B2FE2F28"/>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0">
    <w:nsid w:val="763F1E0A"/>
    <w:multiLevelType w:val="hybridMultilevel"/>
    <w:tmpl w:val="0D7230F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abstractNum w:abstractNumId="21">
    <w:nsid w:val="7A637632"/>
    <w:multiLevelType w:val="hybridMultilevel"/>
    <w:tmpl w:val="A750207E"/>
    <w:lvl w:ilvl="0" w:tplc="F19A3A72">
      <w:start w:val="4"/>
      <w:numFmt w:val="decimal"/>
      <w:lvlText w:val="%1）"/>
      <w:lvlJc w:val="left"/>
      <w:pPr>
        <w:ind w:left="465" w:hanging="46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7F006931"/>
    <w:multiLevelType w:val="hybridMultilevel"/>
    <w:tmpl w:val="F31294FE"/>
    <w:lvl w:ilvl="0" w:tplc="068EBEF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9"/>
  </w:num>
  <w:num w:numId="4">
    <w:abstractNumId w:val="15"/>
  </w:num>
  <w:num w:numId="5">
    <w:abstractNumId w:val="22"/>
  </w:num>
  <w:num w:numId="6">
    <w:abstractNumId w:val="18"/>
  </w:num>
  <w:num w:numId="7">
    <w:abstractNumId w:val="13"/>
  </w:num>
  <w:num w:numId="8">
    <w:abstractNumId w:val="0"/>
  </w:num>
  <w:num w:numId="9">
    <w:abstractNumId w:val="20"/>
  </w:num>
  <w:num w:numId="10">
    <w:abstractNumId w:val="6"/>
  </w:num>
  <w:num w:numId="11">
    <w:abstractNumId w:val="7"/>
  </w:num>
  <w:num w:numId="12">
    <w:abstractNumId w:val="17"/>
  </w:num>
  <w:num w:numId="13">
    <w:abstractNumId w:val="10"/>
  </w:num>
  <w:num w:numId="14">
    <w:abstractNumId w:val="12"/>
  </w:num>
  <w:num w:numId="15">
    <w:abstractNumId w:val="5"/>
  </w:num>
  <w:num w:numId="16">
    <w:abstractNumId w:val="21"/>
  </w:num>
  <w:num w:numId="17">
    <w:abstractNumId w:val="11"/>
  </w:num>
  <w:num w:numId="18">
    <w:abstractNumId w:val="16"/>
  </w:num>
  <w:num w:numId="19">
    <w:abstractNumId w:val="19"/>
  </w:num>
  <w:num w:numId="20">
    <w:abstractNumId w:val="8"/>
  </w:num>
  <w:num w:numId="21">
    <w:abstractNumId w:val="14"/>
  </w:num>
  <w:num w:numId="22">
    <w:abstractNumId w:val="3"/>
  </w:num>
  <w:num w:numId="2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68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B18B9"/>
    <w:rsid w:val="0002142E"/>
    <w:rsid w:val="00046822"/>
    <w:rsid w:val="000D7CDF"/>
    <w:rsid w:val="00102AA5"/>
    <w:rsid w:val="00112AB1"/>
    <w:rsid w:val="00163692"/>
    <w:rsid w:val="001A0BF6"/>
    <w:rsid w:val="00205227"/>
    <w:rsid w:val="00264A0F"/>
    <w:rsid w:val="002B68D4"/>
    <w:rsid w:val="00300E7E"/>
    <w:rsid w:val="003B18B9"/>
    <w:rsid w:val="00416D0C"/>
    <w:rsid w:val="004838FC"/>
    <w:rsid w:val="0049375D"/>
    <w:rsid w:val="00532495"/>
    <w:rsid w:val="00542204"/>
    <w:rsid w:val="00553B91"/>
    <w:rsid w:val="005C14C0"/>
    <w:rsid w:val="005C56E6"/>
    <w:rsid w:val="006021A6"/>
    <w:rsid w:val="0060388D"/>
    <w:rsid w:val="006B339A"/>
    <w:rsid w:val="006C6FF6"/>
    <w:rsid w:val="00701A1F"/>
    <w:rsid w:val="00707573"/>
    <w:rsid w:val="00721DEE"/>
    <w:rsid w:val="0072278C"/>
    <w:rsid w:val="0085033F"/>
    <w:rsid w:val="008A3DEC"/>
    <w:rsid w:val="008A74C4"/>
    <w:rsid w:val="008B2BD3"/>
    <w:rsid w:val="00915D5F"/>
    <w:rsid w:val="0093172D"/>
    <w:rsid w:val="00A3788E"/>
    <w:rsid w:val="00AD1E40"/>
    <w:rsid w:val="00AF1381"/>
    <w:rsid w:val="00B0731C"/>
    <w:rsid w:val="00B2388B"/>
    <w:rsid w:val="00B70621"/>
    <w:rsid w:val="00B85392"/>
    <w:rsid w:val="00BE7935"/>
    <w:rsid w:val="00C05AAE"/>
    <w:rsid w:val="00C91703"/>
    <w:rsid w:val="00C92DD6"/>
    <w:rsid w:val="00CB4483"/>
    <w:rsid w:val="00CD24FD"/>
    <w:rsid w:val="00CF5EB8"/>
    <w:rsid w:val="00D111B2"/>
    <w:rsid w:val="00D626E0"/>
    <w:rsid w:val="00D63A83"/>
    <w:rsid w:val="00D80535"/>
    <w:rsid w:val="00D90501"/>
    <w:rsid w:val="00DD3B86"/>
    <w:rsid w:val="00DF6918"/>
    <w:rsid w:val="00E26C47"/>
    <w:rsid w:val="00EA313F"/>
    <w:rsid w:val="00EB17DC"/>
    <w:rsid w:val="00F43E0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8B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3B18B9"/>
    <w:rPr>
      <w:b/>
      <w:bCs/>
    </w:rPr>
  </w:style>
  <w:style w:type="paragraph" w:customStyle="1" w:styleId="yiv582308msonormal">
    <w:name w:val="yiv582308msonormal"/>
    <w:basedOn w:val="a"/>
    <w:rsid w:val="003B18B9"/>
    <w:pPr>
      <w:widowControl/>
      <w:spacing w:before="100" w:beforeAutospacing="1" w:after="100" w:afterAutospacing="1"/>
      <w:jc w:val="left"/>
    </w:pPr>
    <w:rPr>
      <w:rFonts w:ascii="宋体" w:hAnsi="宋体" w:cs="宋体"/>
      <w:kern w:val="0"/>
      <w:sz w:val="24"/>
    </w:rPr>
  </w:style>
  <w:style w:type="paragraph" w:styleId="a4">
    <w:name w:val="List Paragraph"/>
    <w:basedOn w:val="a"/>
    <w:uiPriority w:val="34"/>
    <w:qFormat/>
    <w:rsid w:val="003B18B9"/>
    <w:pPr>
      <w:ind w:firstLineChars="200" w:firstLine="420"/>
    </w:pPr>
    <w:rPr>
      <w:rFonts w:asciiTheme="minorHAnsi" w:eastAsiaTheme="minorEastAsia" w:hAnsiTheme="minorHAnsi" w:cstheme="minorBidi"/>
      <w:szCs w:val="22"/>
    </w:rPr>
  </w:style>
  <w:style w:type="paragraph" w:styleId="a5">
    <w:name w:val="No Spacing"/>
    <w:link w:val="Char"/>
    <w:uiPriority w:val="1"/>
    <w:qFormat/>
    <w:rsid w:val="003B18B9"/>
    <w:rPr>
      <w:kern w:val="0"/>
      <w:sz w:val="22"/>
    </w:rPr>
  </w:style>
  <w:style w:type="character" w:customStyle="1" w:styleId="Char">
    <w:name w:val="无间隔 Char"/>
    <w:basedOn w:val="a0"/>
    <w:link w:val="a5"/>
    <w:uiPriority w:val="1"/>
    <w:rsid w:val="003B18B9"/>
    <w:rPr>
      <w:kern w:val="0"/>
      <w:sz w:val="22"/>
    </w:rPr>
  </w:style>
  <w:style w:type="paragraph" w:styleId="a6">
    <w:name w:val="Balloon Text"/>
    <w:basedOn w:val="a"/>
    <w:link w:val="Char0"/>
    <w:uiPriority w:val="99"/>
    <w:semiHidden/>
    <w:unhideWhenUsed/>
    <w:rsid w:val="003B18B9"/>
    <w:rPr>
      <w:sz w:val="18"/>
      <w:szCs w:val="18"/>
    </w:rPr>
  </w:style>
  <w:style w:type="character" w:customStyle="1" w:styleId="Char0">
    <w:name w:val="批注框文本 Char"/>
    <w:basedOn w:val="a0"/>
    <w:link w:val="a6"/>
    <w:uiPriority w:val="99"/>
    <w:semiHidden/>
    <w:rsid w:val="003B18B9"/>
    <w:rPr>
      <w:rFonts w:ascii="Times New Roman" w:eastAsia="宋体" w:hAnsi="Times New Roman" w:cs="Times New Roman"/>
      <w:sz w:val="18"/>
      <w:szCs w:val="18"/>
    </w:rPr>
  </w:style>
  <w:style w:type="paragraph" w:styleId="a7">
    <w:name w:val="header"/>
    <w:basedOn w:val="a"/>
    <w:link w:val="Char1"/>
    <w:uiPriority w:val="99"/>
    <w:unhideWhenUsed/>
    <w:rsid w:val="003B18B9"/>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uiPriority w:val="99"/>
    <w:rsid w:val="003B18B9"/>
    <w:rPr>
      <w:rFonts w:ascii="Times New Roman" w:eastAsia="宋体" w:hAnsi="Times New Roman" w:cs="Times New Roman"/>
      <w:sz w:val="18"/>
      <w:szCs w:val="18"/>
    </w:rPr>
  </w:style>
  <w:style w:type="paragraph" w:styleId="a8">
    <w:name w:val="footer"/>
    <w:basedOn w:val="a"/>
    <w:link w:val="Char2"/>
    <w:uiPriority w:val="99"/>
    <w:unhideWhenUsed/>
    <w:rsid w:val="003B18B9"/>
    <w:pPr>
      <w:tabs>
        <w:tab w:val="center" w:pos="4153"/>
        <w:tab w:val="right" w:pos="8306"/>
      </w:tabs>
      <w:snapToGrid w:val="0"/>
      <w:jc w:val="left"/>
    </w:pPr>
    <w:rPr>
      <w:sz w:val="18"/>
      <w:szCs w:val="18"/>
    </w:rPr>
  </w:style>
  <w:style w:type="character" w:customStyle="1" w:styleId="Char2">
    <w:name w:val="页脚 Char"/>
    <w:basedOn w:val="a0"/>
    <w:link w:val="a8"/>
    <w:uiPriority w:val="99"/>
    <w:rsid w:val="003B18B9"/>
    <w:rPr>
      <w:rFonts w:ascii="Times New Roman" w:eastAsia="宋体" w:hAnsi="Times New Roman" w:cs="Times New Roman"/>
      <w:sz w:val="18"/>
      <w:szCs w:val="18"/>
    </w:rPr>
  </w:style>
  <w:style w:type="character" w:styleId="a9">
    <w:name w:val="Hyperlink"/>
    <w:basedOn w:val="a0"/>
    <w:uiPriority w:val="99"/>
    <w:unhideWhenUsed/>
    <w:rsid w:val="003B18B9"/>
    <w:rPr>
      <w:color w:val="0000FF" w:themeColor="hyperlink"/>
      <w:u w:val="single"/>
    </w:rPr>
  </w:style>
  <w:style w:type="paragraph" w:styleId="aa">
    <w:name w:val="Normal (Web)"/>
    <w:basedOn w:val="a"/>
    <w:uiPriority w:val="99"/>
    <w:unhideWhenUsed/>
    <w:rsid w:val="003B18B9"/>
    <w:pPr>
      <w:widowControl/>
      <w:spacing w:before="100" w:beforeAutospacing="1" w:after="100" w:afterAutospacing="1"/>
      <w:jc w:val="left"/>
    </w:pPr>
    <w:rPr>
      <w:rFonts w:ascii="宋体" w:hAnsi="宋体" w:cs="宋体"/>
      <w:kern w:val="0"/>
      <w:sz w:val="24"/>
    </w:rPr>
  </w:style>
  <w:style w:type="paragraph" w:styleId="ab">
    <w:name w:val="Date"/>
    <w:basedOn w:val="a"/>
    <w:next w:val="a"/>
    <w:link w:val="Char3"/>
    <w:uiPriority w:val="99"/>
    <w:semiHidden/>
    <w:unhideWhenUsed/>
    <w:rsid w:val="003B18B9"/>
    <w:pPr>
      <w:ind w:leftChars="2500" w:left="100"/>
    </w:pPr>
  </w:style>
  <w:style w:type="character" w:customStyle="1" w:styleId="Char3">
    <w:name w:val="日期 Char"/>
    <w:basedOn w:val="a0"/>
    <w:link w:val="ab"/>
    <w:uiPriority w:val="99"/>
    <w:semiHidden/>
    <w:rsid w:val="003B18B9"/>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8A498-670B-4360-9FC5-6EE042975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29</Pages>
  <Words>5862</Words>
  <Characters>33417</Characters>
  <Application>Microsoft Office Word</Application>
  <DocSecurity>0</DocSecurity>
  <Lines>278</Lines>
  <Paragraphs>78</Paragraphs>
  <ScaleCrop>false</ScaleCrop>
  <Company/>
  <LinksUpToDate>false</LinksUpToDate>
  <CharactersWithSpaces>39201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zhao</dc:creator>
  <cp:lastModifiedBy>zhao</cp:lastModifiedBy>
  <cp:revision>5</cp:revision>
  <cp:lastPrinted>2014-03-18T02:56:00Z</cp:lastPrinted>
  <dcterms:created xsi:type="dcterms:W3CDTF">2014-03-25T09:28:00Z</dcterms:created>
  <dcterms:modified xsi:type="dcterms:W3CDTF">2014-04-24T09:52:00Z</dcterms:modified>
</cp:coreProperties>
</file>